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DF2" w:rsidRPr="002937E6" w:rsidRDefault="00C11DF2" w:rsidP="003A4ED4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2937E6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ПРАВИЛА ПРОВЕДЕНИЯ</w:t>
      </w:r>
    </w:p>
    <w:p w:rsidR="00C11DF2" w:rsidRPr="002937E6" w:rsidRDefault="00C11DF2" w:rsidP="003A4ED4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2937E6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Международного молодежного конкурса социальной рекламы антикоррупционной направленности на тему: «Вместе против коррупции!»</w:t>
      </w:r>
    </w:p>
    <w:p w:rsidR="00C11DF2" w:rsidRDefault="00C11DF2" w:rsidP="003A4ED4">
      <w:pPr>
        <w:spacing w:after="0" w:line="240" w:lineRule="auto"/>
        <w:jc w:val="center"/>
        <w:outlineLvl w:val="3"/>
      </w:pPr>
    </w:p>
    <w:p w:rsidR="00C11DF2" w:rsidRPr="002937E6" w:rsidRDefault="00C11DF2" w:rsidP="003A4ED4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C11DF2" w:rsidRPr="002937E6" w:rsidRDefault="00C11DF2" w:rsidP="003A4E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Настоящие Правила международного молодежного конкурса социальной антикоррупционной рекламы «Вместе против коррупции!» (далее – Правила) определяют основные цели, задачи и порядок проведения конкурса. </w:t>
      </w:r>
    </w:p>
    <w:p w:rsidR="00C11DF2" w:rsidRPr="002937E6" w:rsidRDefault="00C11DF2" w:rsidP="003A4E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Организатором конкурса является Генеральная прокуратура Российской Федерации, в качестве </w:t>
      </w:r>
      <w:proofErr w:type="spellStart"/>
      <w:r w:rsidRPr="002937E6">
        <w:rPr>
          <w:rFonts w:ascii="Times New Roman" w:hAnsi="Times New Roman" w:cs="Times New Roman"/>
          <w:sz w:val="24"/>
          <w:szCs w:val="24"/>
          <w:lang w:eastAsia="ru-RU"/>
        </w:rPr>
        <w:t>соорганизаторов</w:t>
      </w:r>
      <w:proofErr w:type="spellEnd"/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 выступают соответствующие компетентные в области противодействия коррупции органы иных государств-участников Межгосударственного совета по противодействию коррупции (Республика Армения, Республика Беларусь, Республика Казахстан, </w:t>
      </w:r>
      <w:proofErr w:type="spellStart"/>
      <w:r w:rsidRPr="002937E6">
        <w:rPr>
          <w:rFonts w:ascii="Times New Roman" w:hAnsi="Times New Roman" w:cs="Times New Roman"/>
          <w:sz w:val="24"/>
          <w:szCs w:val="24"/>
          <w:lang w:eastAsia="ru-RU"/>
        </w:rPr>
        <w:t>Кыргызская</w:t>
      </w:r>
      <w:proofErr w:type="spellEnd"/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 Республика, Республика Таджикистан) и стран БРИКС (Федеративная Республика Бразилия, Республика Индия, Китайская Народная Республика, Южно-Африканская Республика). </w:t>
      </w:r>
    </w:p>
    <w:p w:rsidR="00C11DF2" w:rsidRDefault="00C11DF2" w:rsidP="003A4ED4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11DF2" w:rsidRPr="002937E6" w:rsidRDefault="00C11DF2" w:rsidP="003A4ED4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Цели и задачи проведения конкурса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2.1. Цели конкурса – привлечение молодежи к участию в профилактике коррупции, к разработке и использованию социальной рекламы в целях предотвращения коррупционных проявлений; формирование практики взаимодействия общества с органами прокуратуры и иными органами государственной власти в антикоррупционном просвещении населения.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2.2. Задачи конкурса: </w:t>
      </w:r>
    </w:p>
    <w:p w:rsidR="00C11DF2" w:rsidRPr="002937E6" w:rsidRDefault="00C11DF2" w:rsidP="003A4E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антикоррупционное просвещение населения; </w:t>
      </w:r>
    </w:p>
    <w:p w:rsidR="00C11DF2" w:rsidRPr="002937E6" w:rsidRDefault="00C11DF2" w:rsidP="003A4E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нетерпимого отношения в обществе к любым коррупционным проявлениям; </w:t>
      </w:r>
    </w:p>
    <w:p w:rsidR="00C11DF2" w:rsidRPr="002937E6" w:rsidRDefault="00C11DF2" w:rsidP="003A4E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укрепление доверия к органам государственной власти, органам прокуратуры, формирование позитивного отношения к проводимой ими работе; </w:t>
      </w:r>
    </w:p>
    <w:p w:rsidR="00C11DF2" w:rsidRPr="002937E6" w:rsidRDefault="00C11DF2" w:rsidP="003A4E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демонстрация открытости органов прокуратуры и иных государственных органов, осуществляющих деятельность по борьбе с коррупцией, гражданскому обществу и нацеленности на совместную работу в области противодействия коррупции; </w:t>
      </w:r>
    </w:p>
    <w:p w:rsidR="00C11DF2" w:rsidRPr="002937E6" w:rsidRDefault="00C11DF2" w:rsidP="003A4E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>привлечение внимания общественности к вопросам противодействия коррупции, а также роли органов прокуратуры и иных государственных органов, осуществляющих деятельность в этой сфере, результатам такой деятельности.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2.3. Информирование и оповещение целевой аудитории о конкурсе, его целях, задачах и условиях проведения возлагается на Организатора и </w:t>
      </w:r>
      <w:proofErr w:type="spellStart"/>
      <w:r w:rsidRPr="002937E6">
        <w:rPr>
          <w:rFonts w:ascii="Times New Roman" w:hAnsi="Times New Roman" w:cs="Times New Roman"/>
          <w:sz w:val="24"/>
          <w:szCs w:val="24"/>
          <w:lang w:eastAsia="ru-RU"/>
        </w:rPr>
        <w:t>соорганизаторов</w:t>
      </w:r>
      <w:proofErr w:type="spellEnd"/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конкурса. </w:t>
      </w:r>
    </w:p>
    <w:p w:rsidR="00C11DF2" w:rsidRPr="002937E6" w:rsidRDefault="00C11DF2" w:rsidP="003A4ED4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Условия участия, конкурсные номинации, сроки начала и окончания приема работ </w:t>
      </w:r>
    </w:p>
    <w:p w:rsidR="00C11DF2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3.1. Участниками конкурса могут быть граждане государств-участников Межгосударственного совета по противодействию коррупции и стран БРИКС (отдельные авторы и творческие коллективы, физические и юридические лица). </w:t>
      </w:r>
    </w:p>
    <w:p w:rsidR="00C11DF2" w:rsidRPr="002937E6" w:rsidRDefault="00C11DF2" w:rsidP="003A4E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Возраст авторов и соавторов конкурсных работ (в том числе подавших заявку от юридического лица) от 14 до 35 лет.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3.2. Конкурс проводится в следующих номинациях: </w:t>
      </w:r>
    </w:p>
    <w:p w:rsidR="00C11DF2" w:rsidRPr="002937E6" w:rsidRDefault="00C11DF2" w:rsidP="003A4E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«Лучший плакат»; </w:t>
      </w:r>
    </w:p>
    <w:p w:rsidR="00C11DF2" w:rsidRPr="002937E6" w:rsidRDefault="00C11DF2" w:rsidP="003A4E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>«Лучший видеоролик».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>3.3. Конкурсные работы на этапе полуфинала принимаются на официальных языках стран организатора/</w:t>
      </w:r>
      <w:proofErr w:type="spellStart"/>
      <w:r w:rsidRPr="002937E6">
        <w:rPr>
          <w:rFonts w:ascii="Times New Roman" w:hAnsi="Times New Roman" w:cs="Times New Roman"/>
          <w:sz w:val="24"/>
          <w:szCs w:val="24"/>
          <w:lang w:eastAsia="ru-RU"/>
        </w:rPr>
        <w:t>соорганизаторов</w:t>
      </w:r>
      <w:proofErr w:type="spellEnd"/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конкурса либо английском языке.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3.4. Конкурсные работы принимаются на официальном сайте конкурса </w:t>
      </w:r>
      <w:hyperlink r:id="rId5" w:history="1">
        <w:r w:rsidRPr="002937E6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www.anticorruption.life</w:t>
        </w:r>
      </w:hyperlink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, который будет функционировать на русском и английском языках.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3.5. </w:t>
      </w:r>
      <w:proofErr w:type="spellStart"/>
      <w:r w:rsidRPr="002937E6">
        <w:rPr>
          <w:rFonts w:ascii="Times New Roman" w:hAnsi="Times New Roman" w:cs="Times New Roman"/>
          <w:sz w:val="24"/>
          <w:szCs w:val="24"/>
          <w:lang w:eastAsia="ru-RU"/>
        </w:rPr>
        <w:t>Соорганизаторы</w:t>
      </w:r>
      <w:proofErr w:type="spellEnd"/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самостоятельно устанавливать отдельный порядок приема конкурсных работ с помощью национальных ресурсов, с учетом выполнения положений пункта 6.5 раздела VI настоящих Правил.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3.6. Для участия в конкурсе необходимо подготовить плакат и (или) видеоролик на тему «Вместе против коррупции!», отвечающие целям и задачам конкурса.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3.7. Дата начала приема конкурсных работ – </w:t>
      </w:r>
      <w:r w:rsidRPr="002937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 июня 2019 г.</w:t>
      </w: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 с 10:00 (время московское); дата окончания приема конкурсных работ – </w:t>
      </w:r>
      <w:r w:rsidRPr="002937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 октября 2019 г.</w:t>
      </w: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 в 18:00 (время московское). </w:t>
      </w:r>
    </w:p>
    <w:p w:rsidR="00C11DF2" w:rsidRDefault="00C11DF2" w:rsidP="003A4ED4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11DF2" w:rsidRPr="002937E6" w:rsidRDefault="00C11DF2" w:rsidP="003A4ED4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Порядок и сроки подведения итогов конкурса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Конкурс проводится в 2019 году в два этапа</w:t>
      </w: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Pr="002937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Полуфинал (1 июня – 31 октября 2019 г.) </w:t>
      </w:r>
    </w:p>
    <w:p w:rsidR="00C11DF2" w:rsidRPr="002937E6" w:rsidRDefault="00C11DF2" w:rsidP="003A4E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Прием конкурсных работ (1 июня – 1 октября 2019 г.) </w:t>
      </w:r>
    </w:p>
    <w:p w:rsidR="00C11DF2" w:rsidRPr="002937E6" w:rsidRDefault="00C11DF2" w:rsidP="003A4E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>Голосование национальных конкурсных комиссий по отбору лучших конкурсных работ в обеих номинациях (1 октября –30 октября 2019 г.).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>В финал проходят конкурсные работы, занявшие, по мнению национальных конкурсных комиссий, первое место в полуфинале (в итоге – по одному плакату и видеоролику от каждого государства организатора/</w:t>
      </w:r>
      <w:proofErr w:type="spellStart"/>
      <w:r w:rsidRPr="002937E6">
        <w:rPr>
          <w:rFonts w:ascii="Times New Roman" w:hAnsi="Times New Roman" w:cs="Times New Roman"/>
          <w:sz w:val="24"/>
          <w:szCs w:val="24"/>
          <w:lang w:eastAsia="ru-RU"/>
        </w:rPr>
        <w:t>соорганизаторов</w:t>
      </w:r>
      <w:proofErr w:type="spellEnd"/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конкурса).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В срок до 31 октября 2019 г. национальные конкурсные комиссии должны представить Организатору для передачи на рассмотрение международного жюри работы победителей полуфинала (плакаты и видеоролики) с переводом (субтитрами) на английском языке для участия в финале конкурса.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В этот же срок национальные конкурсные комиссии представляют Организатору «10 лучших плакатов» и «10 лучших видеороликов» с переводом (субтитрами) на английском языке для их размещения на титульной странице сайта </w:t>
      </w:r>
      <w:hyperlink r:id="rId6" w:history="1">
        <w:r w:rsidRPr="002937E6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www.anticorruption.life</w:t>
        </w:r>
      </w:hyperlink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 и для использования при подготовке выставки (экспозиции) конкурсных работ.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Pr="002937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Финал (1 ноября – 15 ноября 2019 г.)</w:t>
      </w: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 – голосование международного жюри в отношении прошедших в финал конкурсных работ, определение победителей и призеров Конкурса в каждой номинации. </w:t>
      </w:r>
    </w:p>
    <w:p w:rsidR="00C11DF2" w:rsidRDefault="00C11DF2" w:rsidP="003A4ED4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11DF2" w:rsidRPr="002937E6" w:rsidRDefault="00C11DF2" w:rsidP="003A4ED4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Регистрация участников конкурса, требования к конкурсным работам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5.1. Регистрация.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5.1.1. Для участия в конкурсе участнику необходимо зарегистрироваться в личном кабинете на официальном сайте конкурса </w:t>
      </w:r>
      <w:hyperlink r:id="rId7" w:history="1">
        <w:r w:rsidRPr="002937E6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http://anticorruption.life</w:t>
        </w:r>
      </w:hyperlink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, заполнить регистрационную форму и подтвердить свое согласие с Правилами конкурса, а также согласие на обработку персональных данных.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5.1.2. Конкурсные работы, соответствующие техническим требованиям, указанным в пункте 5.2 Правил, в электронном виде загружаются через личный кабинет на сайте конкурса с заполнением пояснительной информации к каждой работе.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5.2. </w:t>
      </w:r>
      <w:r w:rsidRPr="002937E6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Технические требования к конкурсным работам:</w:t>
      </w: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11DF2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11DF2" w:rsidRPr="002937E6" w:rsidRDefault="00C11DF2" w:rsidP="003A4E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Номинация «Лучший видеоролик»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Форматы предоставления файла: </w:t>
      </w:r>
      <w:proofErr w:type="spellStart"/>
      <w:r w:rsidRPr="002937E6">
        <w:rPr>
          <w:rFonts w:ascii="Times New Roman" w:hAnsi="Times New Roman" w:cs="Times New Roman"/>
          <w:sz w:val="24"/>
          <w:szCs w:val="24"/>
          <w:lang w:eastAsia="ru-RU"/>
        </w:rPr>
        <w:t>mpeg</w:t>
      </w:r>
      <w:proofErr w:type="spellEnd"/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 4, разрешение не более 1920 х 1080р, физический размер файла не более 300 Мб.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Длительность: не более 120 сек.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Звук: 16 бит, стерео. </w:t>
      </w:r>
    </w:p>
    <w:p w:rsidR="00C11DF2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11DF2" w:rsidRPr="002937E6" w:rsidRDefault="00C11DF2" w:rsidP="003A4E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Номинация «Лучший плакат»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Форматы предоставления файла: JPG, разрешение в соответствии с форматом А3 (297 х 420 </w:t>
      </w:r>
      <w:proofErr w:type="spellStart"/>
      <w:r w:rsidRPr="002937E6">
        <w:rPr>
          <w:rFonts w:ascii="Times New Roman" w:hAnsi="Times New Roman" w:cs="Times New Roman"/>
          <w:sz w:val="24"/>
          <w:szCs w:val="24"/>
          <w:lang w:eastAsia="ru-RU"/>
        </w:rPr>
        <w:t>mm</w:t>
      </w:r>
      <w:proofErr w:type="spellEnd"/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) с корректным соотношением сторон и разрешением 300 </w:t>
      </w:r>
      <w:proofErr w:type="spellStart"/>
      <w:r w:rsidRPr="002937E6">
        <w:rPr>
          <w:rFonts w:ascii="Times New Roman" w:hAnsi="Times New Roman" w:cs="Times New Roman"/>
          <w:sz w:val="24"/>
          <w:szCs w:val="24"/>
          <w:lang w:eastAsia="ru-RU"/>
        </w:rPr>
        <w:t>dpi</w:t>
      </w:r>
      <w:proofErr w:type="spellEnd"/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. Физический размер одного файла не более 15 Мб.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включения работы в число победителей и призеров полуфинала и финала конкурса оригинал плаката представляется Организатору конкурса.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5.3. </w:t>
      </w:r>
      <w:r w:rsidRPr="002937E6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Ограничения.</w:t>
      </w: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Конкурсные работы не должны содержать: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текст, сюжеты, действия сценических лиц и персонажей, противоречащие внутреннему праву государств-участников Межгосударственного совета по противодействию коррупции и стран БРИКС;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- 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- указания реальных адресов и телефонов, информации о религиозных движениях, в том числе религиозной символики, названий и упоминания о существующих марках товаров, товарных знаках, знаках обслуживания, о физических и юридических лицах;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- изображения фашистской атрибутики (свастики), сцен насилия, любого вида дискриминации, вандализма, крови, отражающих телесные страдания людей и животных, интимных сцен, виды обнаженных людей, иной информации, в любой форме унижающей достоинство человека или группы людей, а также информации, которая может причинить вред здоровью и (или) развитию детей, а также содержащей призывы к осуществлению экстремисткой деятельности;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- не допускается использование чужих текстов, видео- и аудиоматериалов (плагиат), за исключением случаев цитирования произведений </w:t>
      </w:r>
      <w:proofErr w:type="gramStart"/>
      <w:r w:rsidRPr="002937E6">
        <w:rPr>
          <w:rFonts w:ascii="Times New Roman" w:hAnsi="Times New Roman" w:cs="Times New Roman"/>
          <w:sz w:val="24"/>
          <w:szCs w:val="24"/>
          <w:lang w:eastAsia="ru-RU"/>
        </w:rPr>
        <w:t>в допустимых законодательством</w:t>
      </w:r>
      <w:proofErr w:type="gramEnd"/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 об авторском праве пределах.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несоблюдения данных ограничений работа отстраняется от участия в конкурсе на любом этапе конкурса.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5.4. Конкурсные работы не возвращаются и не рецензируются.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5.5. Все поступившие работы рассматриваются и оцениваются национальной конкурсной комиссией той страны, из которой участник представил свою работу на конкурс.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>5.6. Организатор/</w:t>
      </w:r>
      <w:proofErr w:type="spellStart"/>
      <w:r w:rsidRPr="002937E6">
        <w:rPr>
          <w:rFonts w:ascii="Times New Roman" w:hAnsi="Times New Roman" w:cs="Times New Roman"/>
          <w:sz w:val="24"/>
          <w:szCs w:val="24"/>
          <w:lang w:eastAsia="ru-RU"/>
        </w:rPr>
        <w:t>соорганизаторы</w:t>
      </w:r>
      <w:proofErr w:type="spellEnd"/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конкурса самостоятельно обеспечивают обратную связь с конкурсантами из своей страны для решения текущих вопросов.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5.7. На официальном сайте конкурса после 31 октября 2019 г. для общего просмотра публикуются конкурсные работы, отобранные национальными конкурсными комиссиями государств-участников конкурса в «10 лучших плакатов» и «10 лучших видеороликов». </w:t>
      </w:r>
    </w:p>
    <w:p w:rsidR="00C11DF2" w:rsidRDefault="00C11DF2" w:rsidP="003A4ED4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11DF2" w:rsidRPr="002937E6" w:rsidRDefault="00C11DF2" w:rsidP="003A4ED4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Рассмотрение и оценка конкурсных работ: национальные конкурсные комиссии и международное жюри конкурса.</w:t>
      </w:r>
    </w:p>
    <w:p w:rsidR="00C11DF2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>6.1. Национальные конкурсные комиссии формируются самостоятельно организатором/</w:t>
      </w:r>
      <w:proofErr w:type="spellStart"/>
      <w:r w:rsidRPr="002937E6">
        <w:rPr>
          <w:rFonts w:ascii="Times New Roman" w:hAnsi="Times New Roman" w:cs="Times New Roman"/>
          <w:sz w:val="24"/>
          <w:szCs w:val="24"/>
          <w:lang w:eastAsia="ru-RU"/>
        </w:rPr>
        <w:t>соорганизаторами</w:t>
      </w:r>
      <w:proofErr w:type="spellEnd"/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 для отбора работ и определения победителей полуфинала конкурса. </w:t>
      </w:r>
    </w:p>
    <w:p w:rsidR="00C11DF2" w:rsidRDefault="00C11DF2" w:rsidP="003A4E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проведения полуфинала (национального этапа конкурса), формирования состава национальных конкурсных комиссий, их деятельности и оценки конкурсных работ и награждения победителей полуфинала в каждой стране определяется государствами-участниками конкурса самостоятельно. </w:t>
      </w:r>
    </w:p>
    <w:p w:rsidR="00C11DF2" w:rsidRPr="002937E6" w:rsidRDefault="00C11DF2" w:rsidP="003A4E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Рекомендуется включение в состав национальных конкурсных комиссий представителей органов государств-участников конкурса, компетентных в области противодействия коррупции, институтов гражданского общества; высших учебных заведений в области культуры и искусства; экспертов в сфере социальной рекламы.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6.2. Конкурсные работы оцениваются по следующим критериям: соответствие конкурсной работы заявленной тематике; аргументированность и глубина раскрытия содержания работы; креативность, новизна идеи и качество исполнения работы; точность и доходчивость языка и стиля изложения; соответствие работы требованиям, перечисленным в разделах V и VIII настоящих Правил.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6.3. На этапе полуфинала национальные конкурсные комиссии в каждой из номинаций определяют: </w:t>
      </w:r>
    </w:p>
    <w:p w:rsidR="00C11DF2" w:rsidRPr="002937E6" w:rsidRDefault="00C11DF2" w:rsidP="003A4ED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I место – победитель полуфинала в соответствующей номинации; </w:t>
      </w:r>
    </w:p>
    <w:p w:rsidR="00C11DF2" w:rsidRPr="002937E6" w:rsidRDefault="00C11DF2" w:rsidP="003A4ED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II и III места – призеры полуфинала в соответствующей номинации.</w:t>
      </w:r>
    </w:p>
    <w:p w:rsidR="00C11DF2" w:rsidRPr="002937E6" w:rsidRDefault="00C11DF2" w:rsidP="003A4E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В финал проходят конкурсные работы, занявшие, по результатам оценки национальных конкурсных комиссий, I место в полуфинале (в итоге – по одному плакату и видеоролику от каждого государства-участника конкурса).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6.4. Национальные конкурсные комиссии вправе не признать ни одного из участников конкурса победителем в определенной номинации или во всех номинациях конкурса.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6.5. Работы победителей полуфинала (плакаты и видеоролики) с переводом (субтитрами) на английском языке в срок до </w:t>
      </w:r>
      <w:r w:rsidRPr="002937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31 октября 2019 г.</w:t>
      </w: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представляются национальными конкурсными комиссиями Организатору для передачи на рассмотрение международного жюри конкурса по электронной почте. </w:t>
      </w:r>
      <w:r w:rsidRPr="002937E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 этот же срок национальные конкурсные комиссии представляют Организатору «10 лучших плакатов» и «10 лучших видеороликов» с переводом (субтитрами) на английском языке для их размещения на титульной странице сайта </w:t>
      </w:r>
      <w:hyperlink r:id="rId8" w:history="1">
        <w:r w:rsidRPr="002937E6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www.anticorruption.life</w:t>
        </w:r>
      </w:hyperlink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 и для использования при подготовке выставки (экспозиции) конкурсных работ.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6.6. Национальные конкурсные комиссии обеспечивают соответствие конкурсных работ победителей полуфинала конкурса, а также работ, отобранных в «10 лучших», требованиям, перечисленным в разделах V и VIII настоящих Правил.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6.7. Международное жюри конкурса формируется Организатором из числа представителей каждого государства-участника конкурса (по одному кандидату от государства).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6.8. </w:t>
      </w:r>
      <w:proofErr w:type="spellStart"/>
      <w:r w:rsidRPr="002937E6">
        <w:rPr>
          <w:rFonts w:ascii="Times New Roman" w:hAnsi="Times New Roman" w:cs="Times New Roman"/>
          <w:sz w:val="24"/>
          <w:szCs w:val="24"/>
          <w:lang w:eastAsia="ru-RU"/>
        </w:rPr>
        <w:t>Соорганизаторы</w:t>
      </w:r>
      <w:proofErr w:type="spellEnd"/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представляют Организатору сведения об их представителе в состав международного жюри конкурса в срок </w:t>
      </w:r>
      <w:r w:rsidRPr="002937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 1 августа 2019 г.</w:t>
      </w: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6.9. </w:t>
      </w:r>
      <w:r w:rsidRPr="002937E6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На этапе финала международное жюри конкурса путем голосования по 5-балльной шкале простым большинством голосов определяет</w:t>
      </w: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C11DF2" w:rsidRPr="002937E6" w:rsidRDefault="00C11DF2" w:rsidP="003A4ED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I место – победитель Конкурса в соответствующей номинации; </w:t>
      </w:r>
    </w:p>
    <w:p w:rsidR="00C11DF2" w:rsidRPr="002937E6" w:rsidRDefault="00C11DF2" w:rsidP="003A4ED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>II и III места – призеры Конкурса в соответствующей номинации.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6.10. Голосование членов международного жюри производится дистанционно с использованием ресурса официального сайта.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В отношении каждой из прошедших в финал конкурсных работ член международного жюри от конкретного государства-участника конкурса может проголосовать единожды по балльной шкале от 1 до 5.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При этом член международного жюри соответствующего государства-участника конкурса не может голосовать за работы конкурсантов из своей страны.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Победители (I место) и призеры (II и III места) Конкурса в каждой номинации определяются в зависимости от наивысшего среднего балла, набранного по результатам голосования международного жюри конкурса. </w:t>
      </w:r>
    </w:p>
    <w:p w:rsidR="00C11DF2" w:rsidRDefault="00C11DF2" w:rsidP="00526792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11DF2" w:rsidRPr="002937E6" w:rsidRDefault="00C11DF2" w:rsidP="00526792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 Награждение победителей и призеров конкурса. Финансовые расходы.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7.1. Победители и призеры финала конкурса награждаются почетными призами, определяемыми Организатором конкурса.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7.2. Торжественная церемония награждения победителей и призеров конкурса будет приурочена к Международному дню борьбы с коррупцией (9 декабря) и состоится в г. Москве (Россия) в декабре 2019 г.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Место проведения данного мероприятия может быть изменено по решению организатора и </w:t>
      </w:r>
      <w:proofErr w:type="spellStart"/>
      <w:r w:rsidRPr="002937E6">
        <w:rPr>
          <w:rFonts w:ascii="Times New Roman" w:hAnsi="Times New Roman" w:cs="Times New Roman"/>
          <w:sz w:val="24"/>
          <w:szCs w:val="24"/>
          <w:lang w:eastAsia="ru-RU"/>
        </w:rPr>
        <w:t>соорганизаторов</w:t>
      </w:r>
      <w:proofErr w:type="spellEnd"/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>7.3. Финансовые расходы, связанные с перелетом конкурсантов и сопровождающих их лиц на торжественную церемонию награждения, осуществляются ими самостоятельно либо за счет уполномоченного органа государства организатора/</w:t>
      </w:r>
      <w:proofErr w:type="spellStart"/>
      <w:r w:rsidRPr="002937E6">
        <w:rPr>
          <w:rFonts w:ascii="Times New Roman" w:hAnsi="Times New Roman" w:cs="Times New Roman"/>
          <w:sz w:val="24"/>
          <w:szCs w:val="24"/>
          <w:lang w:eastAsia="ru-RU"/>
        </w:rPr>
        <w:t>соорганизаторов</w:t>
      </w:r>
      <w:proofErr w:type="spellEnd"/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Финансирование проживания в г. Москве конкурсантов и сопровождающих их лиц, а также их питания на период пребывания, производится за счет средств Организатора.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7.4. Финансовые расходы (перелет, проживание, питание), связанные с направлением в служебную командировку представителей компетентных органов государств-участников </w:t>
      </w:r>
      <w:r w:rsidRPr="002937E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конкурса, а также иных официальных лиц для участия в торжественной церемонии награждения конкурсантов, производятся за счет направляющей стороны. </w:t>
      </w:r>
    </w:p>
    <w:p w:rsidR="00C11DF2" w:rsidRDefault="00C11DF2" w:rsidP="003A4ED4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11DF2" w:rsidRPr="002937E6" w:rsidRDefault="00C11DF2" w:rsidP="00526792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 Интеллектуальные права на конкурсные работы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8.1. Представляя работу на конкурс, каждый участник гарантирует, что является правообладателем конкурсной работы и подтверждает, что исключительная лицензия на право использования конкурсной работы не передана третьим лицам.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8.2. 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8.3. Участник конкурса предоставляет Организатору и </w:t>
      </w:r>
      <w:proofErr w:type="spellStart"/>
      <w:r w:rsidRPr="002937E6">
        <w:rPr>
          <w:rFonts w:ascii="Times New Roman" w:hAnsi="Times New Roman" w:cs="Times New Roman"/>
          <w:sz w:val="24"/>
          <w:szCs w:val="24"/>
          <w:lang w:eastAsia="ru-RU"/>
        </w:rPr>
        <w:t>Соорганизаторам</w:t>
      </w:r>
      <w:proofErr w:type="spellEnd"/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 на безвозмездной основе неисключительную лицензию (далее – «Лицензия») на право использования конкурсных работ для целей организации и проведения конкурса, а также для последующего использования в качестве социальной рекламы, в том числе на выставках, в общественных местах и в иных целях, не противоречащих нормам международного права и законодательству государств-участников конкурса, на срок действия исключительного права на конкурсную работу начиная с даты ее предоставления для участия в конкурсе, на территории всех стран мира. </w:t>
      </w:r>
    </w:p>
    <w:p w:rsidR="00C11DF2" w:rsidRPr="002937E6" w:rsidRDefault="00C11DF2" w:rsidP="005267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Организатор и </w:t>
      </w:r>
      <w:proofErr w:type="spellStart"/>
      <w:r w:rsidRPr="002937E6">
        <w:rPr>
          <w:rFonts w:ascii="Times New Roman" w:hAnsi="Times New Roman" w:cs="Times New Roman"/>
          <w:sz w:val="24"/>
          <w:szCs w:val="24"/>
          <w:lang w:eastAsia="ru-RU"/>
        </w:rPr>
        <w:t>Соорганизаторы</w:t>
      </w:r>
      <w:proofErr w:type="spellEnd"/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использовать конкурсные работы в следующих формах (включая, но не ограничиваясь): размещение в средствах массовой информации, размещение на интернет-платформах Организатора и </w:t>
      </w:r>
      <w:proofErr w:type="spellStart"/>
      <w:r w:rsidRPr="002937E6">
        <w:rPr>
          <w:rFonts w:ascii="Times New Roman" w:hAnsi="Times New Roman" w:cs="Times New Roman"/>
          <w:sz w:val="24"/>
          <w:szCs w:val="24"/>
          <w:lang w:eastAsia="ru-RU"/>
        </w:rPr>
        <w:t>Соорганизаторов</w:t>
      </w:r>
      <w:proofErr w:type="spellEnd"/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, социальных сетях, публичный показ в целях обсуждения аудиториями конкурных работ, организация выставок и форумов, в том числе в образовательных организациях, библиотеках, тематических клубах и др.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8.4. Участник гарантирует, что предоставление Лицензии не нарушает права и интересы третьих лиц.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8.5. Организатор и </w:t>
      </w:r>
      <w:proofErr w:type="spellStart"/>
      <w:r w:rsidRPr="002937E6">
        <w:rPr>
          <w:rFonts w:ascii="Times New Roman" w:hAnsi="Times New Roman" w:cs="Times New Roman"/>
          <w:sz w:val="24"/>
          <w:szCs w:val="24"/>
          <w:lang w:eastAsia="ru-RU"/>
        </w:rPr>
        <w:t>Соорганизаторы</w:t>
      </w:r>
      <w:proofErr w:type="spellEnd"/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предоставлять лицензию третьим лицам (</w:t>
      </w:r>
      <w:proofErr w:type="spellStart"/>
      <w:r w:rsidRPr="002937E6">
        <w:rPr>
          <w:rFonts w:ascii="Times New Roman" w:hAnsi="Times New Roman" w:cs="Times New Roman"/>
          <w:sz w:val="24"/>
          <w:szCs w:val="24"/>
          <w:lang w:eastAsia="ru-RU"/>
        </w:rPr>
        <w:t>сублицензирование</w:t>
      </w:r>
      <w:proofErr w:type="spellEnd"/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8.6. Организатор и </w:t>
      </w:r>
      <w:proofErr w:type="spellStart"/>
      <w:r w:rsidRPr="002937E6">
        <w:rPr>
          <w:rFonts w:ascii="Times New Roman" w:hAnsi="Times New Roman" w:cs="Times New Roman"/>
          <w:sz w:val="24"/>
          <w:szCs w:val="24"/>
          <w:lang w:eastAsia="ru-RU"/>
        </w:rPr>
        <w:t>Соорганизаторы</w:t>
      </w:r>
      <w:proofErr w:type="spellEnd"/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 не обязаны предоставлять отчеты об использовании конкурсных работ.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8.7. Участник конкурса разрешает Организатору и </w:t>
      </w:r>
      <w:proofErr w:type="spellStart"/>
      <w:r w:rsidRPr="002937E6">
        <w:rPr>
          <w:rFonts w:ascii="Times New Roman" w:hAnsi="Times New Roman" w:cs="Times New Roman"/>
          <w:sz w:val="24"/>
          <w:szCs w:val="24"/>
          <w:lang w:eastAsia="ru-RU"/>
        </w:rPr>
        <w:t>Соорганизаторам</w:t>
      </w:r>
      <w:proofErr w:type="spellEnd"/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использовать конкурсные работы без указания имен их авторов, правообладателя, участника конкурса.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8.8. Участник конкурса разрешает Организатору и </w:t>
      </w:r>
      <w:proofErr w:type="spellStart"/>
      <w:r w:rsidRPr="002937E6">
        <w:rPr>
          <w:rFonts w:ascii="Times New Roman" w:hAnsi="Times New Roman" w:cs="Times New Roman"/>
          <w:sz w:val="24"/>
          <w:szCs w:val="24"/>
          <w:lang w:eastAsia="ru-RU"/>
        </w:rPr>
        <w:t>Соорганизаторам</w:t>
      </w:r>
      <w:proofErr w:type="spellEnd"/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 внесение в конкурсные работы изменений, снабжение конкурсных работ комментариями, пояснениями.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8.9. Организатор и </w:t>
      </w:r>
      <w:proofErr w:type="spellStart"/>
      <w:r w:rsidRPr="002937E6">
        <w:rPr>
          <w:rFonts w:ascii="Times New Roman" w:hAnsi="Times New Roman" w:cs="Times New Roman"/>
          <w:sz w:val="24"/>
          <w:szCs w:val="24"/>
          <w:lang w:eastAsia="ru-RU"/>
        </w:rPr>
        <w:t>Соорганизаторы</w:t>
      </w:r>
      <w:proofErr w:type="spellEnd"/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 не несут ответственности за использование конкурсных работ, подготовленных конкурсантами с нарушением интеллектуальных прав третьих лиц.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8.10. Участники конкурса несут ответственность, предусмотренную действующим международным и национальным законодательством, за нарушение интеллектуальных прав третьих лиц. 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8.11. В случае предъявления третьими лицами претензий, связанных с размещением конкурсных работ на интернет-сайте конкурса, а также с последующим использованием конкурсных работ вышеуказанными способами (пункт 8.3), участник конкурса обязуется своими силами и за свой счет урегулировать указанные претензии третьих лиц. </w:t>
      </w:r>
    </w:p>
    <w:p w:rsidR="00C11DF2" w:rsidRDefault="00C11DF2" w:rsidP="003A4ED4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11DF2" w:rsidRPr="002937E6" w:rsidRDefault="00C11DF2" w:rsidP="00526792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9. Дополнительные положения</w:t>
      </w:r>
    </w:p>
    <w:p w:rsidR="00C11DF2" w:rsidRPr="002937E6" w:rsidRDefault="00C11DF2" w:rsidP="003A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7E6"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тем, что конкурс является некоммерческим проектом, вознаграждение участникам, призерам и победителям конкурса не выплачивается, правила Гражданского кодекса Российской Федерации о публичном конкурсе (Глава 57 «Публичный конкурс»), а также соответствующие нормы законодательства государств-участников конкурса, к проведению конкурса не применяются.  </w:t>
      </w:r>
    </w:p>
    <w:p w:rsidR="00C11DF2" w:rsidRDefault="00C11DF2" w:rsidP="003A4ED4">
      <w:pPr>
        <w:spacing w:after="0" w:line="240" w:lineRule="auto"/>
        <w:jc w:val="both"/>
      </w:pPr>
    </w:p>
    <w:sectPr w:rsidR="00C11DF2" w:rsidSect="003A4E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409C1"/>
    <w:multiLevelType w:val="multilevel"/>
    <w:tmpl w:val="D3EA4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70D03C8"/>
    <w:multiLevelType w:val="multilevel"/>
    <w:tmpl w:val="88B29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17A37913"/>
    <w:multiLevelType w:val="multilevel"/>
    <w:tmpl w:val="1D22E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464C0710"/>
    <w:multiLevelType w:val="multilevel"/>
    <w:tmpl w:val="3F84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6BF2784D"/>
    <w:multiLevelType w:val="multilevel"/>
    <w:tmpl w:val="FEA6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CF"/>
    <w:rsid w:val="00107D3C"/>
    <w:rsid w:val="002937E6"/>
    <w:rsid w:val="003A4ED4"/>
    <w:rsid w:val="003E47A0"/>
    <w:rsid w:val="00526792"/>
    <w:rsid w:val="00726BCF"/>
    <w:rsid w:val="00747745"/>
    <w:rsid w:val="00C11DF2"/>
    <w:rsid w:val="00D85051"/>
    <w:rsid w:val="00DB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21FA61-AABF-4070-A49D-7311777B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7A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5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corruption.lif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ticorruption.li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ticorruption.life" TargetMode="External"/><Relationship Id="rId5" Type="http://schemas.openxmlformats.org/officeDocument/2006/relationships/hyperlink" Target="http://www.anticorruption.lif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2465</Words>
  <Characters>14053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Windows User</cp:lastModifiedBy>
  <cp:revision>2</cp:revision>
  <dcterms:created xsi:type="dcterms:W3CDTF">2019-05-03T09:47:00Z</dcterms:created>
  <dcterms:modified xsi:type="dcterms:W3CDTF">2019-05-03T09:47:00Z</dcterms:modified>
</cp:coreProperties>
</file>