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spacing w:after="120" w:before="120"/>
        <w:ind/>
        <w:jc w:val="center"/>
        <w:rPr>
          <w:b w:val="1"/>
        </w:rPr>
      </w:pPr>
      <w:r>
        <w:rPr>
          <w:b w:val="1"/>
        </w:rPr>
        <w:t>План р</w:t>
      </w:r>
      <w:r>
        <w:rPr>
          <w:b w:val="1"/>
        </w:rPr>
        <w:t>аботы педагога-психолога</w:t>
      </w:r>
      <w:r>
        <w:rPr>
          <w:b w:val="1"/>
        </w:rPr>
        <w:t xml:space="preserve"> </w:t>
      </w:r>
      <w:r>
        <w:rPr>
          <w:b w:val="1"/>
        </w:rPr>
        <w:t>на 2023</w:t>
      </w:r>
      <w:r>
        <w:rPr>
          <w:b w:val="1"/>
        </w:rPr>
        <w:t>-20</w:t>
      </w:r>
      <w:r>
        <w:rPr>
          <w:b w:val="1"/>
        </w:rPr>
        <w:t>24</w:t>
      </w:r>
      <w:r>
        <w:rPr>
          <w:b w:val="1"/>
        </w:rPr>
        <w:t xml:space="preserve"> учебный год</w:t>
      </w:r>
      <w:r>
        <w:rPr>
          <w:b w:val="1"/>
        </w:rPr>
        <w:t xml:space="preserve"> </w:t>
      </w:r>
    </w:p>
    <w:p w14:paraId="06000000">
      <w:pPr>
        <w:spacing w:after="120" w:before="120"/>
        <w:ind/>
        <w:jc w:val="center"/>
        <w:rPr>
          <w:b w:val="1"/>
          <w:i w:val="1"/>
        </w:rPr>
      </w:pPr>
    </w:p>
    <w:p w14:paraId="07000000">
      <w:pPr>
        <w:spacing w:after="120" w:before="120"/>
        <w:ind/>
        <w:jc w:val="center"/>
        <w:rPr>
          <w:b w:val="1"/>
          <w:i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6"/>
        <w:gridCol w:w="2693"/>
        <w:gridCol w:w="2268"/>
        <w:gridCol w:w="3827"/>
        <w:gridCol w:w="1843"/>
        <w:gridCol w:w="2329"/>
      </w:tblGrid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8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Контингент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 деятельности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Предполагаемые формы и </w:t>
            </w:r>
            <w:r>
              <w:rPr>
                <w:b w:val="1"/>
              </w:rPr>
              <w:t>методы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 и задачи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C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Выход</w:t>
            </w:r>
          </w:p>
        </w:tc>
      </w:tr>
      <w:tr>
        <w:tc>
          <w:tcPr>
            <w:tcW w:type="dxa" w:w="121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numPr>
                <w:ilvl w:val="1"/>
                <w:numId w:val="1"/>
              </w:num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  <w:i w:val="1"/>
              </w:rPr>
              <w:t>Диагностика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</w:pPr>
            <w:r>
              <w:t xml:space="preserve"> 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</w:pPr>
            <w:r>
              <w:t xml:space="preserve">Мониторинг </w:t>
            </w:r>
            <w:r>
              <w:t>готовности пер</w:t>
            </w:r>
            <w:r>
              <w:t>воклассников к обучению в школе.</w:t>
            </w:r>
            <w:r>
              <w:t xml:space="preserve">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</w:pPr>
            <w:r>
              <w:t>Наблю</w:t>
            </w:r>
            <w:r>
              <w:t xml:space="preserve">дение, групповая </w:t>
            </w:r>
            <w:r>
              <w:t xml:space="preserve">и индивидуальная </w:t>
            </w:r>
            <w:r>
              <w:t xml:space="preserve">диагностика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</w:pPr>
            <w:r>
              <w:t>Выявление детей</w:t>
            </w:r>
            <w:r>
              <w:t xml:space="preserve"> группы риска</w:t>
            </w:r>
            <w:r>
              <w:t>, неготовых или име</w:t>
            </w:r>
            <w:r>
              <w:t xml:space="preserve">ющих низкий уровень готовности </w:t>
            </w:r>
            <w:r>
              <w:t>к школьному обучению.</w:t>
            </w:r>
            <w: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</w:pPr>
            <w:r>
              <w:t>2</w:t>
            </w:r>
            <w:r>
              <w:t>-</w:t>
            </w:r>
            <w:r>
              <w:t>3</w:t>
            </w:r>
            <w:r>
              <w:t xml:space="preserve"> недели </w:t>
            </w:r>
            <w:r>
              <w:t>с</w:t>
            </w:r>
            <w:r>
              <w:t>ентября</w:t>
            </w:r>
          </w:p>
          <w:p w14:paraId="15000000">
            <w:pPr>
              <w:spacing w:after="0" w:line="240" w:lineRule="auto"/>
              <w:ind/>
            </w:pPr>
          </w:p>
          <w:p w14:paraId="16000000">
            <w:pPr>
              <w:spacing w:after="0" w:line="240" w:lineRule="auto"/>
              <w:ind/>
            </w:pPr>
          </w:p>
          <w:p w14:paraId="17000000">
            <w:pPr>
              <w:spacing w:after="0" w:line="240" w:lineRule="auto"/>
              <w:ind/>
            </w:pP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</w:pPr>
            <w:r>
              <w:t>Аналитическая справка, выступление на родительских собраниях, рекомендации родителям и педагогам</w:t>
            </w:r>
            <w:r>
              <w:t>, организация и проведение занятий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</w:pPr>
            <w:r>
              <w:t>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</w:pPr>
            <w:r>
              <w:t>Диагностика уровня адаптации первоклассников к обучению в школе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</w:pPr>
            <w:r>
              <w:t>Наблю</w:t>
            </w:r>
            <w:r>
              <w:t xml:space="preserve">дение, групповая </w:t>
            </w:r>
            <w:r>
              <w:t xml:space="preserve">и индивидуальная </w:t>
            </w:r>
            <w:r>
              <w:t>диагностика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</w:pPr>
            <w:r>
              <w:t>Определение успешности прохождения адаптационного процесса, выявление детей, испытывающих трудности адаптации.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</w:pPr>
            <w:r>
              <w:t>1-2 неделя октября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</w:pPr>
            <w:r>
              <w:t>Аналитическая справка, выступление на родительских собраниях, рекомендации родителям и педагогам, организация и проведение занятий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</w:pPr>
            <w:r>
              <w:t>5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</w:pPr>
            <w:r>
              <w:t xml:space="preserve">Диагностика уровня адаптации пятиклассников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</w:pPr>
            <w:r>
              <w:t xml:space="preserve">Групповая диагностика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</w:pPr>
            <w:r>
              <w:t>Определение уровня адаптации учащихся к среднему звену, выявление детей, испытывающих трудности в процесс адаптации.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</w:pPr>
            <w:r>
              <w:t>2-3 неделя октября</w:t>
            </w:r>
          </w:p>
          <w:p w14:paraId="24000000">
            <w:pPr>
              <w:spacing w:after="0" w:line="240" w:lineRule="auto"/>
              <w:ind/>
            </w:pP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</w:pPr>
            <w:r>
              <w:t>Аналитическая справка, рекомендации родителям и педагогам, организация и проведение занятий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</w:pPr>
            <w:r>
              <w:t>10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</w:pPr>
            <w:r>
              <w:t xml:space="preserve">Диагностика адаптации десятиклассников к обучению в старшем звене, особенности межличностного воздействия со сверстниками и взрослыми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</w:pPr>
            <w:r>
              <w:t xml:space="preserve">Групповая диагностика </w:t>
            </w:r>
            <w:r>
              <w:t>старшеклассников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</w:pPr>
            <w:r>
              <w:t xml:space="preserve">Выявление </w:t>
            </w:r>
            <w:r>
              <w:t>учащихся</w:t>
            </w:r>
            <w:r>
              <w:t xml:space="preserve"> с </w:t>
            </w:r>
            <w:r>
              <w:t>недостаточным уровнем адаптации.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</w:pPr>
            <w:r>
              <w:t>2-3 неделя октября</w:t>
            </w:r>
          </w:p>
          <w:p w14:paraId="2B000000">
            <w:pPr>
              <w:spacing w:after="0" w:line="240" w:lineRule="auto"/>
              <w:ind/>
            </w:pP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</w:pPr>
            <w:r>
              <w:t>Аналитическая справка, рекомендации родителям и педагогам, организация и проведение занятий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</w:pPr>
            <w:r>
              <w:t>8-11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 w:firstLine="34"/>
            </w:pPr>
            <w:r>
              <w:t>Изучение профессиональных предпочтений, професси</w:t>
            </w:r>
            <w:r>
              <w:t>ональных склонностей учащихся 8-</w:t>
            </w:r>
            <w:r>
              <w:t>11</w:t>
            </w:r>
            <w:r>
              <w:t xml:space="preserve"> </w:t>
            </w:r>
            <w:r>
              <w:t xml:space="preserve">классов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4"/>
              <w:ind w:firstLine="34" w:right="1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диагностика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</w:pPr>
            <w:r>
              <w:t xml:space="preserve">Оказание помощи учащимся в выборе профиля дальнейшего обучения и будущей профессии.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</w:pPr>
            <w:r>
              <w:t>3-4 неделя ноября</w:t>
            </w:r>
          </w:p>
          <w:p w14:paraId="32000000">
            <w:pPr>
              <w:spacing w:after="0" w:line="240" w:lineRule="auto"/>
              <w:ind/>
            </w:pPr>
            <w:r>
              <w:t>1</w:t>
            </w:r>
            <w:r>
              <w:t xml:space="preserve"> неделя мая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</w:pPr>
            <w:r>
              <w:t>Рекомендации учащимся, родителям, классным руководителям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</w:pPr>
            <w:r>
              <w:t>7-11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 w:firstLine="34"/>
            </w:pPr>
            <w:r>
              <w:t>Социально-психологическое тестирование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</w:pPr>
            <w:r>
              <w:t>Компьютерное тестирование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</w:pPr>
            <w:r>
              <w:t>П</w:t>
            </w:r>
            <w:r>
              <w:t>редупреждени</w:t>
            </w:r>
            <w:r>
              <w:t>е</w:t>
            </w:r>
            <w:r>
              <w:t xml:space="preserve"> распространения немедицинского потребления наркотических средств и психотропных веществ в подростковой</w:t>
            </w:r>
            <w:r>
              <w:t xml:space="preserve"> среде.</w:t>
            </w:r>
          </w:p>
          <w:p w14:paraId="38000000">
            <w:pPr>
              <w:spacing w:after="0" w:line="240" w:lineRule="auto"/>
              <w:ind/>
            </w:pPr>
            <w:r>
              <w:t xml:space="preserve">Выявление детей «группы риска», с целью дальнейшей работы с обучающимися на </w:t>
            </w:r>
            <w:r>
              <w:t>формирование ценности здоровья и безопасного образа жизни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</w:pPr>
            <w:r>
              <w:t>н</w:t>
            </w:r>
            <w:r>
              <w:t>оябрь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</w:pPr>
            <w:r>
              <w:t>Организация и проведение занятий, индивидуальных консультаций. Рекомендации родителям и педагогам, заполнение журнала.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</w:pPr>
            <w:r>
              <w:t>2-11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 w:firstLine="34"/>
            </w:pPr>
            <w:r>
              <w:t>Диагностика одарённости учащихся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</w:pPr>
            <w:r>
              <w:t>Индивидуальная диагностика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</w:pPr>
            <w:r>
              <w:t>М</w:t>
            </w:r>
            <w:r>
              <w:t>ониторинг возможностей и способностей обучающихся, выявление, поддержка и сопровождение одаренных детей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</w:pPr>
            <w:r>
              <w:t>н</w:t>
            </w:r>
            <w:r>
              <w:t>оябрь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</w:pPr>
            <w:r>
              <w:t>Рекомендации учащимся, родителям, классным руководителям, организация сопровождения одарённых учащихся.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</w:pPr>
            <w:r>
              <w:t>2-11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 w:firstLine="34"/>
            </w:pPr>
            <w:r>
              <w:t>Диагностика с целью определения психологического климата в классных коллективах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</w:pPr>
            <w:r>
              <w:t>Групповая диагностика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</w:pPr>
            <w:r>
              <w:t>Выявление неблагополучия в классе, с целью своевременной коррекции для сохранения и укрепления</w:t>
            </w:r>
            <w:r>
              <w:t xml:space="preserve"> психологического благополучия и психического здоровья обучающихся</w:t>
            </w:r>
            <w:r>
              <w:t xml:space="preserve">, а также </w:t>
            </w:r>
            <w:r>
              <w:t>формировани</w:t>
            </w:r>
            <w:r>
              <w:t>я</w:t>
            </w:r>
            <w:r>
              <w:t xml:space="preserve"> коммуникативных навыков в разновозрастной среде и среде сверстников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</w:pPr>
            <w:r>
              <w:t>д</w:t>
            </w:r>
            <w:r>
              <w:t xml:space="preserve">екабрь 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</w:pPr>
            <w:r>
              <w:t>Организация и проведение занятий, индивидуальных консультаций. Рекомендации родителям и педагогам, заполнение журнала.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</w:pPr>
            <w:r>
              <w:t>4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</w:pPr>
            <w:r>
              <w:t xml:space="preserve">Выявление ожиданий учащихся по отношению к предстоящим переменам, готовность к переходу в среднее звено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</w:pPr>
            <w:r>
              <w:t>Групповая диагностика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</w:pPr>
            <w:r>
              <w:t>Коррекция ожиданий учащихся с целью создания психолого-педагогических условий для успешного прохождения адаптационного процесса.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</w:pPr>
            <w:r>
              <w:t xml:space="preserve">3-4 неделя </w:t>
            </w:r>
            <w:r>
              <w:t>а</w:t>
            </w:r>
            <w:r>
              <w:t>преля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</w:pPr>
            <w:r>
              <w:t>Справка по результатам диагностики, рекомендации родителям, классным руководителям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</w:pPr>
            <w:r>
              <w:t>9,11 классы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 w:firstLine="34"/>
            </w:pPr>
            <w:r>
              <w:t>Диагностика уровня тревожности учащихся 9-х, 11-х кл</w:t>
            </w:r>
            <w:r>
              <w:t>ассов при подготовке к сдаче ОГЭ</w:t>
            </w:r>
            <w:r>
              <w:t xml:space="preserve"> и ЕГЭ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</w:pPr>
            <w:r>
              <w:t>Групповая диагностика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</w:pPr>
            <w:r>
              <w:t>Выявление учащихся с повышенным уровнем тревожности, формирование коррекционных групп для оказания психологической поддержки.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</w:pPr>
            <w:r>
              <w:t>3-4 неделя декабря</w:t>
            </w:r>
          </w:p>
          <w:p w14:paraId="52000000">
            <w:pPr>
              <w:spacing w:after="0" w:line="240" w:lineRule="auto"/>
              <w:ind/>
            </w:pPr>
            <w:r>
              <w:t>1-2 неделя мая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</w:pPr>
            <w:r>
              <w:t>Организация и проведение занятий на снятие эмоционального напряжения, повышения уверенности в себе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</w:pPr>
            <w:r>
              <w:t>1-11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</w:pPr>
            <w:r>
              <w:t xml:space="preserve">Диагностика с целью </w:t>
            </w:r>
            <w:r>
              <w:t xml:space="preserve">профилактики </w:t>
            </w:r>
            <w:r>
              <w:t>девиантных форм поведения, агрессии и повышенной тревожности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</w:pPr>
            <w:r>
              <w:t xml:space="preserve">Индивидуальная диагностика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</w:pPr>
            <w:r>
              <w:t xml:space="preserve">Выявление детей «группы риска», </w:t>
            </w:r>
            <w:r>
              <w:t>формирование коррекционных групп для оказания психологической поддержки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</w:pPr>
            <w:r>
              <w:t>Организация и проведение занятий, рекомендации родителям и педагогам, заполнение журнала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</w:pPr>
            <w:r>
              <w:t>1-9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 w:firstLine="34"/>
              <w:rPr>
                <w:highlight w:val="yellow"/>
              </w:rPr>
            </w:pPr>
            <w:r>
              <w:t>Диагностика учащихся на ПМПк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</w:pPr>
            <w:r>
              <w:t>Индивидуальная диагностика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</w:pPr>
            <w:r>
              <w:t>Определение уровня развития познавательной сферы, нарушений эмоционально-волевой сферы с целью определения программы обучения.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</w:pPr>
            <w:r>
              <w:t>Психолого-педагогическое представление,</w:t>
            </w:r>
          </w:p>
          <w:p w14:paraId="60000000">
            <w:pPr>
              <w:spacing w:after="0" w:line="240" w:lineRule="auto"/>
              <w:ind/>
            </w:pPr>
            <w:r>
              <w:t>Планирование индивидуальной/подгрупповой работы.</w:t>
            </w:r>
          </w:p>
        </w:tc>
      </w:tr>
      <w:tr>
        <w:tc>
          <w:tcPr>
            <w:tcW w:type="dxa" w:w="121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00000">
            <w:pPr>
              <w:pStyle w:val="Style_5"/>
              <w:spacing w:after="0" w:line="240" w:lineRule="auto"/>
              <w:ind w:firstLine="0" w:left="375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  <w:highlight w:val="white"/>
              </w:rPr>
              <w:t>2.</w:t>
            </w:r>
            <w:r>
              <w:rPr>
                <w:b w:val="1"/>
                <w:i w:val="1"/>
                <w:highlight w:val="white"/>
              </w:rPr>
              <w:t>Индивидуальная</w:t>
            </w:r>
            <w:r>
              <w:rPr>
                <w:b w:val="1"/>
                <w:i w:val="1"/>
                <w:highlight w:val="white"/>
              </w:rPr>
              <w:t>/подгрупповая</w:t>
            </w:r>
            <w:r>
              <w:rPr>
                <w:b w:val="1"/>
                <w:i w:val="1"/>
                <w:highlight w:val="white"/>
              </w:rPr>
              <w:t xml:space="preserve"> коррекционно-развивающая</w:t>
            </w:r>
            <w:r>
              <w:rPr>
                <w:b w:val="1"/>
                <w:i w:val="1"/>
              </w:rPr>
              <w:t xml:space="preserve"> работа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00000">
            <w:pPr>
              <w:pStyle w:val="Style_5"/>
              <w:spacing w:after="0" w:line="240" w:lineRule="auto"/>
              <w:ind w:firstLine="0" w:left="0"/>
              <w:rPr>
                <w:b w:val="1"/>
                <w:i w:val="1"/>
              </w:rPr>
            </w:pP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</w:pPr>
            <w:r>
              <w:t xml:space="preserve">1,5, </w:t>
            </w:r>
            <w:r>
              <w:t>10</w:t>
            </w:r>
            <w:r>
              <w:t xml:space="preserve"> классы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 w:firstLine="34"/>
            </w:pPr>
            <w:r>
              <w:t xml:space="preserve">Индивидуальная/подгрупповая </w:t>
            </w:r>
            <w:r>
              <w:t>коррекционная работа с учащимися, имеющими тру</w:t>
            </w:r>
            <w:r>
              <w:t xml:space="preserve">дности в обучении и адаптации </w:t>
            </w:r>
            <w:r>
              <w:t xml:space="preserve">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</w:pPr>
            <w:r>
              <w:t xml:space="preserve">Игры и игровые упражнения, сказкотерапия, </w:t>
            </w:r>
            <w:r>
              <w:t>изо-терапия,</w:t>
            </w:r>
            <w:r>
              <w:t xml:space="preserve"> </w:t>
            </w:r>
            <w:r>
              <w:t>тренинговые занятия</w:t>
            </w:r>
            <w:r>
              <w:t>.</w:t>
            </w:r>
            <w:r>
              <w:t xml:space="preserve">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</w:pPr>
            <w:r>
              <w:t>Создание психолого-педагогических условий для развития личности и оказание индивидуальной помощи учащимся по выявленным проблемам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>,</w:t>
            </w:r>
          </w:p>
          <w:p w14:paraId="69000000">
            <w:pPr>
              <w:spacing w:after="0" w:line="240" w:lineRule="auto"/>
              <w:ind/>
            </w:pPr>
            <w:r>
              <w:t>рекомендации  родителям и педагогам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</w:pPr>
            <w:r>
              <w:t>Обу</w:t>
            </w:r>
            <w:r>
              <w:t>ча</w:t>
            </w:r>
            <w:r>
              <w:t>ю</w:t>
            </w:r>
            <w:r>
              <w:t>щиеся, состоящие на ВШУ</w:t>
            </w:r>
            <w:r>
              <w:t xml:space="preserve"> и К</w:t>
            </w:r>
            <w:r>
              <w:t>ДН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 w:firstLine="34"/>
            </w:pPr>
            <w:r>
              <w:t xml:space="preserve">Индивидуальная </w:t>
            </w:r>
            <w:r>
              <w:t xml:space="preserve">коррекционная работа с </w:t>
            </w:r>
            <w:r>
              <w:t xml:space="preserve">учащимися </w:t>
            </w:r>
            <w:r>
              <w:t>«</w:t>
            </w:r>
            <w:r>
              <w:t>Группы риска</w:t>
            </w:r>
            <w:r>
              <w:t>»</w:t>
            </w:r>
            <w:r>
              <w:t>, состоящими на ВШУ и К</w:t>
            </w:r>
            <w:r>
              <w:t>ДН.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</w:pPr>
            <w:r>
              <w:t xml:space="preserve">Коррекционно-развивающие </w:t>
            </w:r>
            <w:r>
              <w:t>индивидуальные занятия</w:t>
            </w:r>
            <w:r>
              <w:t>,</w:t>
            </w:r>
            <w:r>
              <w:t xml:space="preserve"> беседы, игры, </w:t>
            </w:r>
            <w:r>
              <w:t>тренинговые занятия.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</w:pPr>
            <w:r>
              <w:t>Коррекция девиантных форм поведения обучающихся. С</w:t>
            </w:r>
            <w:r>
              <w:t>оздание психолого-педагогической среды, способствующей успешному развитию</w:t>
            </w:r>
            <w:r>
              <w:t xml:space="preserve"> обучающихся</w:t>
            </w:r>
            <w:r>
              <w:t>.</w:t>
            </w:r>
            <w: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</w:pPr>
            <w:r>
              <w:t>Заполнение документации (журнал), рекомендации  родителям и педагогам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</w:pPr>
            <w:r>
              <w:t>Одаренные обучающиеся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 w:firstLine="34"/>
            </w:pPr>
            <w:r>
              <w:t>Индивидуальн</w:t>
            </w:r>
            <w:r>
              <w:t xml:space="preserve">ая развивающая работа с одарёнными учащимися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</w:pPr>
            <w:r>
              <w:t>Психологические практикумы, беседы, игры.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</w:pPr>
            <w:r>
              <w:t>П</w:t>
            </w:r>
            <w:r>
              <w:t>оддержка и сопровождение одаренных детей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</w:pPr>
            <w:r>
              <w:t>Заполнение документации (журнал), рекомендации  родителям и педагогам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</w:pPr>
            <w:r>
              <w:t>Обу</w:t>
            </w:r>
            <w:r>
              <w:t>ча</w:t>
            </w:r>
            <w:r>
              <w:t>ю</w:t>
            </w:r>
            <w:r>
              <w:t>щиеся с ОВЗ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 w:firstLine="34"/>
            </w:pPr>
            <w:r>
              <w:t xml:space="preserve">Индивидуально </w:t>
            </w:r>
            <w:r>
              <w:t>–</w:t>
            </w:r>
            <w:r>
              <w:t xml:space="preserve"> коррекционная</w:t>
            </w:r>
            <w:r>
              <w:t xml:space="preserve"> работа с учащимися с ОВЗ </w:t>
            </w:r>
            <w:r>
              <w:t>п</w:t>
            </w:r>
            <w:r>
              <w:t xml:space="preserve">о </w:t>
            </w:r>
            <w:r>
              <w:t>программам сопровождения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</w:pPr>
            <w:r>
              <w:t xml:space="preserve">Реализация коррекционно- развивающих программ для детей, обучающихся по специальной (коррекционной) программе </w:t>
            </w:r>
            <w:r>
              <w:t>VII</w:t>
            </w:r>
            <w:r>
              <w:t xml:space="preserve"> вида</w:t>
            </w:r>
          </w:p>
          <w:p w14:paraId="79000000">
            <w:pPr>
              <w:spacing w:after="0" w:line="240" w:lineRule="auto"/>
              <w:ind/>
            </w:pPr>
            <w:r>
              <w:t xml:space="preserve">Реализация коррекционно- развивающих программ для детей, обучающихся по специальной (коррекционной) программе </w:t>
            </w:r>
            <w:r>
              <w:t>VIII</w:t>
            </w:r>
            <w:r>
              <w:t xml:space="preserve"> вида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</w:pPr>
            <w:r>
              <w:t>П</w:t>
            </w:r>
            <w:r>
              <w:t>роведение коррекционно-развивающих занятий и создание психолого-педагогической среды, способствующей успешному развитию</w:t>
            </w:r>
            <w:r>
              <w:t xml:space="preserve"> обучающихся.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</w:pPr>
            <w:r>
              <w:t>Заполнение документации (журнал), выявление динамики развития (сопровождение в рамках ПМПк), оформление рекомендаций для родителей и учителей по работе с конкретным ребенком, ведение индивидуальных образовательных маршрутов (ИОМов)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</w:pPr>
            <w:r>
              <w:t>Учащиеся, подвергшиеся буллингу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 w:firstLine="34"/>
            </w:pPr>
            <w:r>
              <w:t xml:space="preserve">Индивидуальная работа с обучающимся, коррекционная работа с классом.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</w:pPr>
            <w:r>
              <w:t>Беседы, психологические практикумы, тренинговые занятия</w:t>
            </w:r>
            <w:r>
              <w:t xml:space="preserve">.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</w:pPr>
            <w:r>
              <w:t>С</w:t>
            </w:r>
            <w:r>
              <w:t>охранени</w:t>
            </w:r>
            <w:r>
              <w:t>е</w:t>
            </w:r>
            <w:r>
              <w:t xml:space="preserve"> и укреплени</w:t>
            </w:r>
            <w:r>
              <w:t xml:space="preserve">е </w:t>
            </w:r>
            <w:r>
              <w:t>психологического благополучия и психического здоровья обучающихся, а также формировани</w:t>
            </w:r>
            <w:r>
              <w:t>е</w:t>
            </w:r>
            <w:r>
              <w:t xml:space="preserve"> коммуникативных навыков в разновозрастной среде и среде сверстников.</w:t>
            </w:r>
            <w: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</w:pPr>
            <w:r>
              <w:t xml:space="preserve">Заполнение документации (журнал). Рекомендации обучающимся, педагогам, родителям. 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</w:pPr>
            <w:r>
              <w:t>9, 11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 w:firstLine="34"/>
            </w:pPr>
            <w:r>
              <w:t>Тренинговые занятия для учащихся  9, 11 классов «Как успешно сдать экзамен»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</w:pPr>
            <w:r>
              <w:t>Тренинговые занятие на снятие психо-эмоционального напряжения, повышение стресс</w:t>
            </w:r>
            <w:r>
              <w:t>оустойчивост</w:t>
            </w:r>
            <w:r>
              <w:t>и,</w:t>
            </w:r>
            <w:r>
              <w:t xml:space="preserve"> </w:t>
            </w:r>
            <w:r>
              <w:t>оформление стендов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</w:pPr>
            <w:r>
              <w:t>Психологическое сопровождение учащихся при подготовке к ЕГЭ и ГИА</w:t>
            </w:r>
            <w:r>
              <w:t>.  У</w:t>
            </w:r>
            <w:r>
              <w:t>креплени</w:t>
            </w:r>
            <w:r>
              <w:t>е</w:t>
            </w:r>
            <w:r>
              <w:t xml:space="preserve"> психологического благополучия и психического здоровья обучающихся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>. Рекомендации обучающимся.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</w:pPr>
            <w:r>
              <w:t>7</w:t>
            </w:r>
            <w:r>
              <w:t>-</w:t>
            </w:r>
            <w:r>
              <w:t>8</w:t>
            </w:r>
            <w:r>
              <w:t xml:space="preserve"> класс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</w:pPr>
            <w:r>
              <w:t>Тренинговые занятия</w:t>
            </w:r>
            <w:r>
              <w:t xml:space="preserve"> с учащимися на профориентацию.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</w:pPr>
            <w:r>
              <w:t>Тренинговые занятия на выявление способности к определенному виду деятельности; повышения интереса учащихся к профессиям.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</w:pPr>
            <w:r>
              <w:t>Сопровождение проектирования обучающимися планов продолжения образования и будущего профессионального самоопределения.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>.  Рекомендации обучающимся.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</w:pPr>
            <w:r>
              <w:t>10-11 классы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</w:pPr>
            <w:r>
              <w:t>Психологические практикумы «Мой выбор»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</w:pPr>
            <w:r>
              <w:t>Психологический практикум, беседа.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</w:pPr>
            <w:r>
              <w:t>О</w:t>
            </w:r>
            <w:r>
              <w:t>беспечение осознанного и ответственного выбора дальнейшей профессиональной сферы деятельности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>.  Рекомендации, памятки обучающимся.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</w:pPr>
            <w:r>
              <w:t>Учащиеся с суицидальным поведением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</w:pPr>
            <w:r>
              <w:t>Тренинговые занятия «Жизнь как ценность»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</w:pPr>
            <w:r>
              <w:t>Тренинговые занятия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</w:pPr>
            <w:r>
              <w:t>Профилактика суицида среди несовершеннолетних.  У</w:t>
            </w:r>
            <w:r>
              <w:t>креплени</w:t>
            </w:r>
            <w:r>
              <w:t>е</w:t>
            </w:r>
            <w:r>
              <w:t xml:space="preserve"> психологического благополучия и психического здоровья обучающихся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 xml:space="preserve">. </w:t>
            </w:r>
            <w:r>
              <w:t xml:space="preserve">Рекомендации </w:t>
            </w:r>
            <w:r>
              <w:t>родителям и педагогам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</w:pPr>
            <w:r>
              <w:t>1-11 классы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 w:firstLine="34"/>
            </w:pPr>
            <w:r>
              <w:t>Индивидуальные занятия по запросу педагогов</w:t>
            </w:r>
            <w:r>
              <w:t xml:space="preserve"> с </w:t>
            </w:r>
            <w:r>
              <w:t>обучающимися</w:t>
            </w:r>
            <w:r>
              <w:t xml:space="preserve"> </w:t>
            </w:r>
            <w:r>
              <w:t xml:space="preserve">с </w:t>
            </w:r>
            <w:r>
              <w:t>девиантн</w:t>
            </w:r>
            <w:r>
              <w:t>ыми</w:t>
            </w:r>
            <w:r>
              <w:t xml:space="preserve"> форм</w:t>
            </w:r>
            <w:r>
              <w:t>ами</w:t>
            </w:r>
            <w:r>
              <w:t xml:space="preserve"> поведения, агресси</w:t>
            </w:r>
            <w:r>
              <w:t>ей</w:t>
            </w:r>
            <w:r>
              <w:t xml:space="preserve"> и повышенной тревожност</w:t>
            </w:r>
            <w:r>
              <w:t>ью.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</w:pPr>
            <w:r>
              <w:t>Тренинги, беседы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</w:pPr>
            <w:r>
              <w:t>Индивидуальное психологическое сопровождение ребенка, помощь родителям, учител</w:t>
            </w:r>
            <w:r>
              <w:t>ям, разработка рекомендаций. У</w:t>
            </w:r>
            <w:r>
              <w:t>креплени</w:t>
            </w:r>
            <w:r>
              <w:t>е</w:t>
            </w:r>
            <w:r>
              <w:t xml:space="preserve"> психологического благополучия и психического здоровья обучающихся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>.</w:t>
            </w:r>
          </w:p>
          <w:p w14:paraId="A1000000">
            <w:pPr>
              <w:spacing w:after="0" w:line="240" w:lineRule="auto"/>
              <w:ind/>
            </w:pPr>
            <w:r>
              <w:t>Рекомендации родителям и педагогам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</w:pPr>
            <w:r>
              <w:t>Педагоги, молодые специалисты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firstLine="34"/>
            </w:pPr>
            <w:r>
              <w:t>Предотвращение синдрома эмоционального выгорания у педагогов и молодых специалистов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</w:pPr>
            <w:r>
              <w:t>Выступление на совещании, педсовете, тренинги, оформление стендов, наблюдение, консультации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</w:pPr>
            <w:r>
              <w:t>Психологическое сопровождение педагогического коллектива и молодых специалистов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</w:pPr>
            <w:r>
              <w:t>Рекомендации, памятки педагогам.</w:t>
            </w:r>
          </w:p>
        </w:tc>
      </w:tr>
      <w:tr>
        <w:tc>
          <w:tcPr>
            <w:tcW w:type="dxa" w:w="121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00000">
            <w:pPr>
              <w:pStyle w:val="Style_5"/>
              <w:spacing w:after="0" w:line="240" w:lineRule="auto"/>
              <w:ind w:firstLine="0" w:left="375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3.Консультирование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00000">
            <w:pPr>
              <w:pStyle w:val="Style_5"/>
              <w:spacing w:after="0" w:line="240" w:lineRule="auto"/>
              <w:ind w:firstLine="0" w:left="0"/>
              <w:rPr>
                <w:b w:val="1"/>
                <w:i w:val="1"/>
              </w:rPr>
            </w:pP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</w:pPr>
            <w:r>
              <w:t>1-11 класс</w:t>
            </w:r>
            <w:r>
              <w:t>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</w:pPr>
            <w:r>
              <w:t>Индивидуальное консультирование обучающихся. По запросу/итогам диагностики.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</w:pPr>
            <w:r>
              <w:t>Индивидуальная консультация</w:t>
            </w:r>
          </w:p>
          <w:p w14:paraId="AD000000">
            <w:pPr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</w:pPr>
            <w:r>
              <w:t>У</w:t>
            </w:r>
            <w:r>
              <w:t>креплени</w:t>
            </w:r>
            <w:r>
              <w:t>е</w:t>
            </w:r>
            <w:r>
              <w:t xml:space="preserve"> психологического благополучия и психического здоровья обучающихся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</w:pPr>
            <w:r>
              <w:t xml:space="preserve">Оформление запроса в «Журнал консультаций», рекомендации                                        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</w:pPr>
            <w:r>
              <w:t>Родители учащихся 1-11 классов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</w:pPr>
            <w:r>
              <w:t xml:space="preserve">Индивидуальное консультирование  родителей (детско- родительские отношения). По запросу/по итогам диагностики.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</w:pPr>
            <w:r>
              <w:t>Индивидуальная консультация</w:t>
            </w:r>
          </w:p>
          <w:p w14:paraId="B4000000">
            <w:pPr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</w:pPr>
            <w:r>
              <w:t>П</w:t>
            </w:r>
            <w:r>
              <w:t>оддержка и сопровождение детско-родительских отношений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</w:pPr>
            <w:r>
              <w:t xml:space="preserve">Оформление запроса в «Журнал консультаций», рекомендации                                        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</w:pPr>
            <w:r>
              <w:t xml:space="preserve">Родители учащихся 1-11 классов, учащиеся 1-11 классов. 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</w:pPr>
            <w:r>
              <w:t xml:space="preserve">Консультирование детско-родительской пары / семьи. По запросу/по итогам диагностики.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</w:pPr>
            <w:r>
              <w:t xml:space="preserve">Консультация детско-родительской пары/семьи.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</w:pPr>
            <w:r>
              <w:t>П</w:t>
            </w:r>
            <w:r>
              <w:t>оддержка и сопровождение детско-родительских отношений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</w:pPr>
            <w:r>
              <w:t xml:space="preserve">Оформление запроса в «Журнал консультаций», рекомендации                                        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</w:pPr>
            <w:r>
              <w:t>Педагоги 1-11 классов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</w:pPr>
            <w:r>
              <w:t>Индивидуальное консультирование педагогов по запросу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</w:pPr>
            <w:r>
              <w:t>Индивидуальная консультация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</w:pPr>
            <w:r>
              <w:t>Оказание</w:t>
            </w:r>
            <w:r>
              <w:t xml:space="preserve"> психологической помощи и поддержки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</w:pPr>
            <w:r>
              <w:t xml:space="preserve">Оформление запроса в «Журнал консультаций», рекомендации                                        </w:t>
            </w:r>
          </w:p>
        </w:tc>
      </w:tr>
      <w:tr>
        <w:tc>
          <w:tcPr>
            <w:tcW w:type="dxa" w:w="121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00000">
            <w:pPr>
              <w:pStyle w:val="Style_5"/>
              <w:spacing w:after="0" w:line="240" w:lineRule="auto"/>
              <w:ind w:firstLine="0" w:left="375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4.Просвещение, профилактика.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00000">
            <w:pPr>
              <w:pStyle w:val="Style_5"/>
              <w:spacing w:after="0" w:line="240" w:lineRule="auto"/>
              <w:ind w:firstLine="0" w:left="375"/>
              <w:rPr>
                <w:b w:val="1"/>
                <w:i w:val="1"/>
              </w:rPr>
            </w:pP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</w:pPr>
            <w:r>
              <w:t>Родители, педагоги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</w:pPr>
            <w:r>
              <w:t>Участие в родительском лектории, родительских собраниях, совместно с педагогами по запросу.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</w:pPr>
            <w:r>
              <w:t>Информационные выступление, мини-тренинг, лекции, анкетирование, беседы, стендовая информация, буклеты, памятки.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</w:pPr>
            <w:r>
              <w:t>Ф</w:t>
            </w:r>
            <w:r>
              <w:t>ормирование и развитие психолого-педагог</w:t>
            </w:r>
            <w:r>
              <w:t>ической компетентности педагогов и родителей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</w:pPr>
            <w:r>
              <w:t xml:space="preserve">в течение года 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highlight w:val="yellow"/>
              </w:rPr>
            </w:pPr>
            <w:r>
              <w:t>Заполнение документации (журнал)</w:t>
            </w:r>
            <w:r>
              <w:t xml:space="preserve">. Рекомендации, памятки. 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</w:pPr>
            <w:r>
              <w:t>Учащиеся, родители, педагоги, соцпедагог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</w:pPr>
            <w:r>
              <w:t>Выступление на классных часах и родительских собраниях по вопросам профилактики аддиктивных форм поведения, по актуальным вопросам воспитания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</w:pPr>
            <w:r>
              <w:t>Информационные выступление, мини-тренинг, лекция, анкетирование, беседа, стендовая информация.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</w:pPr>
            <w:r>
              <w:t>Ф</w:t>
            </w:r>
            <w:r>
              <w:t>ормирование и развитие психолого-педагог</w:t>
            </w:r>
            <w:r>
              <w:t>ической компетентности педагогов и родителей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highlight w:val="yellow"/>
              </w:rPr>
            </w:pPr>
            <w:r>
              <w:t>Заполнение документации (журнал)</w:t>
            </w:r>
            <w:r>
              <w:t>. Рекомендации, памятки.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</w:pPr>
            <w:r>
              <w:t>1-11 класс</w:t>
            </w:r>
            <w:r>
              <w:t>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</w:pPr>
            <w:r>
              <w:t>Психологические практикумы «Безопасное поведение в сети». «Как противостоять кибербуллингу».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</w:pPr>
            <w:r>
              <w:t xml:space="preserve">Психологические практикумы.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</w:pPr>
            <w:r>
              <w:t>Р</w:t>
            </w:r>
            <w:r>
              <w:t>азвитие психологической культуры в области использования ИКТ</w:t>
            </w:r>
            <w:r>
              <w:t xml:space="preserve">. </w:t>
            </w:r>
            <w:r>
              <w:rPr>
                <w:color w:val="000000"/>
                <w:sz w:val="27"/>
              </w:rPr>
              <w:t xml:space="preserve"> </w:t>
            </w:r>
            <w:r>
              <w:t>Ф</w:t>
            </w:r>
            <w:r>
              <w:t>ормирование психологической культуры поведения в информационной среде</w:t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>. Рекомендации, памятки.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</w:pPr>
            <w:r>
              <w:t>3-4 класс</w:t>
            </w:r>
            <w:r>
              <w:t>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</w:pPr>
            <w:r>
              <w:t>Профориентационная игра «В мире профессий».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</w:pPr>
            <w:r>
              <w:t>Психологическая игра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</w:pPr>
            <w:r>
              <w:t>Сопровождение проектирования обучающимися планов продолжения образования и будущего профессионального самоопределения.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 xml:space="preserve">. 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</w:pPr>
            <w:r>
              <w:t>1-11 классы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</w:pPr>
            <w:r>
              <w:t>Психологические практикумы «Мы за ЗОЖ»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</w:pPr>
            <w:r>
              <w:t>Психологический практикум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</w:pPr>
            <w:r>
              <w:t>Профилактика употребления ПАВ,</w:t>
            </w:r>
            <w:r>
              <w:t xml:space="preserve"> формирование ценности здоровья и безопасного образа жизни.</w:t>
            </w:r>
            <w: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</w:pPr>
            <w:r>
              <w:t>Заполнение документации (журнал)</w:t>
            </w:r>
            <w:r>
              <w:t xml:space="preserve">, рекомендации, памятки. </w:t>
            </w:r>
          </w:p>
        </w:tc>
      </w:tr>
      <w:tr>
        <w:trPr>
          <w:trHeight w:hRule="atLeast" w:val="28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</w:pPr>
            <w:r>
              <w:t xml:space="preserve">Обучающиеся 1-11 классов, педагоги, родители.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</w:pPr>
            <w:r>
              <w:t>Оформления стенда педагога-психолога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</w:pPr>
            <w:r>
              <w:t>Стендовая информация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</w:pPr>
            <w:r>
              <w:t>Ф</w:t>
            </w:r>
            <w:r>
              <w:t>ормирование и развитие психолого-педагог</w:t>
            </w:r>
            <w:r>
              <w:t>ической компетентности педагогов, родителей, обучающихся.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</w:pPr>
            <w:r>
              <w:t xml:space="preserve">Стендовая информация, памятки, рекомендации. </w:t>
            </w:r>
          </w:p>
        </w:tc>
      </w:tr>
      <w:tr>
        <w:tc>
          <w:tcPr>
            <w:tcW w:type="dxa" w:w="121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  <w:i w:val="1"/>
              </w:rPr>
              <w:t>5.Организационно-методическая работа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00000">
            <w:pPr>
              <w:spacing w:after="0" w:line="240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</w:pPr>
            <w:r>
              <w:t xml:space="preserve">Планирование работы </w:t>
            </w:r>
            <w:r>
              <w:br/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</w:pPr>
            <w:r>
              <w:t>Составление годового плана работы, плана работы на четверть, графика работы, циклограммы.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</w:pPr>
            <w:r>
              <w:t>Планирование деятельности в соответствии с планом школы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</w:pPr>
            <w:r>
              <w:t>август-сентябрь</w:t>
            </w:r>
          </w:p>
          <w:p w14:paraId="F1000000">
            <w:pPr>
              <w:spacing w:after="0" w:line="240" w:lineRule="auto"/>
              <w:ind/>
            </w:pPr>
            <w:r>
              <w:t xml:space="preserve"> 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</w:pPr>
            <w:r>
              <w:t>План работы, график, циклограмма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</w:pPr>
            <w:r>
              <w:t xml:space="preserve">Планирование и подготовка диагностических мероприятий </w:t>
            </w:r>
            <w:r>
              <w:br/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</w:pPr>
            <w:r>
              <w:t>Составление плана диагностического обследования, подготовка стимульного и раздаточного  материала и т.п.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</w:pPr>
            <w:r>
              <w:t>Организация плановой диагностики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</w:pPr>
            <w:r>
              <w:t>План диагностического обследования, стимульный материал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</w:pPr>
            <w:r>
              <w:t xml:space="preserve">Анализ диагностических мероприятий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</w:pPr>
            <w:r>
              <w:t>Обработка  результатов и написание заключений, аналитической  справки.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</w:pPr>
            <w:r>
              <w:t>Выявление ситуации развития и планирование коррекционно-развивающей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</w:pPr>
            <w:r>
              <w:t>Заключения, справки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</w:pPr>
            <w:r>
              <w:t xml:space="preserve">Планирование и подготовка коррекционно-развивающих мероприятий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</w:pPr>
            <w:r>
              <w:t>Составление плана занятия или программы занятий, подготовка стимульных и раздаточных  материалов,  и т.п.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</w:pPr>
            <w:r>
              <w:t>Организация помощи детям, создание психолого-педагогических условий для развития учащихся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</w:pPr>
            <w:r>
              <w:t>План занятий, стимульные, раздаточные материалы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</w:pPr>
            <w:r>
              <w:t>Подготовка материалов к консультированию и просвещению и т.п.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</w:pPr>
            <w:r>
              <w:t>Анализ литературы. Планирование.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</w:pPr>
            <w:r>
              <w:t>Организация консультативной и просветительской деятельности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</w:pPr>
            <w:r>
              <w:t>План консультаций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</w:pPr>
            <w:r>
              <w:t xml:space="preserve">Ведение текущей документации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</w:pPr>
            <w:r>
              <w:t>Заполнение журналов, составление графика работы, справок и т.п.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</w:pPr>
            <w:r>
              <w:t>Организационная деятельность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</w:pPr>
            <w:r>
              <w:t>ежедневно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</w:pPr>
            <w:r>
              <w:t xml:space="preserve">Заполненные журналы, справки 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</w:pPr>
            <w:r>
              <w:t xml:space="preserve">Ведение документации педагога-психолога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</w:pPr>
            <w:r>
              <w:t>Пополнение нормативно-правовой базы, пополнение базы диагностических методик, коррекционных программ, материалов для родителей и т.п.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</w:pPr>
            <w:r>
              <w:t>Организация рабочего пространства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</w:pPr>
            <w:r>
              <w:t>База документации, методик, программ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</w:pPr>
            <w:r>
              <w:t xml:space="preserve">Оформление тематических стендов, уголков. </w:t>
            </w:r>
            <w:r>
              <w:t xml:space="preserve"> Оформление кабинета.</w:t>
            </w:r>
            <w:r>
              <w:t xml:space="preserve"> Ведение документации.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</w:pPr>
            <w:r>
              <w:t>Подбор материалов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</w:pPr>
            <w:r>
              <w:t>Просвещение педагогов, родителей и учащихся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</w:pPr>
            <w:r>
              <w:t>Стендовая информация</w:t>
            </w:r>
          </w:p>
        </w:tc>
      </w:tr>
      <w:tr>
        <w:trPr>
          <w:trHeight w:hRule="atLeast" w:val="85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5"/>
              <w:widowControl w:val="0"/>
              <w:spacing w:after="0" w:line="240" w:lineRule="auto"/>
              <w:ind w:firstLine="0" w:left="0"/>
            </w:pPr>
            <w:r>
              <w:t>Систематизация и пополнение библиотеки школьного психолога.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</w:pPr>
            <w:r>
              <w:t>Изучение новинок психологической литературы, периодики, методических материалов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</w:pPr>
            <w:r>
              <w:t>Самообразование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</w:pPr>
            <w:r>
              <w:t xml:space="preserve">в течение года 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</w:pPr>
            <w:r>
              <w:t>Библиотека психолога</w:t>
            </w:r>
          </w:p>
        </w:tc>
      </w:tr>
      <w:tr>
        <w:trPr>
          <w:trHeight w:hRule="atLeast" w:val="850"/>
        </w:trP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5"/>
              <w:widowControl w:val="0"/>
              <w:spacing w:after="0" w:line="240" w:lineRule="auto"/>
              <w:ind w:firstLine="0" w:left="0"/>
            </w:pPr>
            <w:r>
              <w:t>Участие, представление опыта на семинарах,  РМО психологов, МО школы, конференциях, советах  и.т.п. Вебинары.</w:t>
            </w:r>
          </w:p>
          <w:p w14:paraId="25010000">
            <w:pPr>
              <w:pStyle w:val="Style_5"/>
              <w:widowControl w:val="0"/>
              <w:spacing w:after="0" w:line="240" w:lineRule="auto"/>
              <w:ind w:firstLine="0" w:left="0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</w:pPr>
            <w:r>
              <w:t>Выступления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</w:pPr>
            <w:r>
              <w:t>Повышение уровня квалификации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</w:pPr>
            <w:r>
              <w:t>в течение года по запросу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</w:pPr>
            <w:r>
              <w:t>Текст выступления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</w:pPr>
            <w:r>
              <w:t>Самообразование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</w:pPr>
            <w:r>
              <w:t>Посещение библиотеки. Изучение психологической литературы, журналов, газет, психологические сайты.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</w:pPr>
            <w:r>
              <w:t>Повышение уровня квалификации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</w:pPr>
            <w:r>
              <w:t>в течение года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</w:pPr>
            <w:r>
              <w:t>Библиотека психолога</w:t>
            </w:r>
          </w:p>
        </w:tc>
      </w:tr>
      <w:tr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</w:pPr>
            <w:r>
              <w:t>Педагог-психолог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</w:pPr>
            <w:r>
              <w:t xml:space="preserve">Анализ работы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</w:pPr>
            <w:r>
              <w:t>Составление годового аналитического и статистического отчета.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</w:pPr>
            <w:r>
              <w:t>Анализ деятельности работы за год.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</w:pPr>
            <w:r>
              <w:t>май-июнь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</w:pPr>
            <w:r>
              <w:t>Годовой отчёт</w:t>
            </w:r>
          </w:p>
        </w:tc>
      </w:tr>
    </w:tbl>
    <w:p w14:paraId="36010000">
      <w:pPr>
        <w:rPr>
          <w:sz w:val="28"/>
        </w:rPr>
      </w:pPr>
    </w:p>
    <w:p w14:paraId="37010000">
      <w:pPr>
        <w:rPr>
          <w:sz w:val="28"/>
        </w:rPr>
      </w:pPr>
    </w:p>
    <w:p w14:paraId="38010000"/>
    <w:sectPr>
      <w:headerReference r:id="rId3" w:type="default"/>
      <w:footerReference r:id="rId4" w:type="default"/>
      <w:pgSz w:h="11906" w:orient="landscape" w:w="16838"/>
      <w:pgMar w:bottom="1276" w:footer="708" w:gutter="0" w:header="708" w:left="720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43600" cy="3566159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943600" cy="3566159"/>
                      </a:xfrm>
                      <a:custGeom>
                        <a:avLst>
                          <a:gd fmla="val 10800" name="modifier0"/>
                        </a:avLst>
                        <a:gdLst>
                          <a:gd fmla="+- modifier0 0 10800" name="f0"/>
                          <a:gd fmla="*/ modifier0 2 1" name="f1"/>
                          <a:gd fmla="+- 21600 0 f1" name="f2"/>
                          <a:gd fmla="+- 0 0 f2" name="f3"/>
                          <a:gd fmla="+- 21600 0 f3" name="f4"/>
                          <a:gd fmla="?: f0 f3 0" name="f5"/>
                          <a:gd fmla="?: f0 21600 f1" name="f6"/>
                          <a:gd fmla="?: f0 0 f2" name="f7"/>
                          <a:gd fmla="?: f0 f4 21600" name="f8"/>
                          <a:gd fmla="+/ f5 f6 2" name="f9"/>
                          <a:gd fmla="+/ f8 f5 2" name="f10"/>
                          <a:gd fmla="+/ f7 f8 2" name="f11"/>
                          <a:gd fmla="+/ f6 f7 2" name="f12"/>
                          <a:gd fmla="+- f6 0 f5" name="f13"/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No Spacing"/>
    <w:link w:val="Style_11_ch"/>
    <w:rPr>
      <w:sz w:val="24"/>
    </w:rPr>
  </w:style>
  <w:style w:styleId="Style_11_ch" w:type="character">
    <w:name w:val="No Spacing"/>
    <w:link w:val="Style_11"/>
    <w:rPr>
      <w:sz w:val="24"/>
    </w:rPr>
  </w:style>
  <w:style w:styleId="Style_12" w:type="paragraph">
    <w:name w:val="toc 7"/>
    <w:next w:val="Style_6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Strong"/>
    <w:link w:val="Style_13_ch"/>
    <w:rPr>
      <w:rFonts w:ascii="Times New Roman" w:hAnsi="Times New Roman"/>
      <w:b w:val="1"/>
    </w:rPr>
  </w:style>
  <w:style w:styleId="Style_13_ch" w:type="character">
    <w:name w:val="Strong"/>
    <w:link w:val="Style_13"/>
    <w:rPr>
      <w:rFonts w:ascii="Times New Roman" w:hAnsi="Times New Roman"/>
      <w:b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4" w:type="paragraph">
    <w:name w:val="heading 3"/>
    <w:next w:val="Style_6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Основной текст 21"/>
    <w:basedOn w:val="Style_6"/>
    <w:link w:val="Style_15_ch"/>
    <w:pPr>
      <w:spacing w:after="0" w:line="240" w:lineRule="auto"/>
      <w:ind w:hanging="425" w:left="317"/>
      <w:jc w:val="both"/>
    </w:pPr>
    <w:rPr>
      <w:sz w:val="28"/>
    </w:rPr>
  </w:style>
  <w:style w:styleId="Style_15_ch" w:type="character">
    <w:name w:val="Основной текст 21"/>
    <w:basedOn w:val="Style_6_ch"/>
    <w:link w:val="Style_15"/>
    <w:rPr>
      <w:sz w:val="28"/>
    </w:rPr>
  </w:style>
  <w:style w:styleId="Style_16" w:type="paragraph">
    <w:name w:val="toc 3"/>
    <w:next w:val="Style_6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6"/>
    <w:link w:val="Style_19_ch"/>
    <w:uiPriority w:val="9"/>
    <w:qFormat/>
    <w:pPr>
      <w:spacing w:afterAutospacing="on" w:beforeAutospacing="on" w:line="240" w:lineRule="auto"/>
      <w:ind/>
      <w:outlineLvl w:val="0"/>
    </w:pPr>
    <w:rPr>
      <w:b w:val="1"/>
      <w:sz w:val="48"/>
    </w:rPr>
  </w:style>
  <w:style w:styleId="Style_19_ch" w:type="character">
    <w:name w:val="heading 1"/>
    <w:basedOn w:val="Style_6_ch"/>
    <w:link w:val="Style_19"/>
    <w:rPr>
      <w:b w:val="1"/>
      <w:sz w:val="48"/>
    </w:rPr>
  </w:style>
  <w:style w:styleId="Style_20" w:type="paragraph">
    <w:name w:val="List Paragraph"/>
    <w:basedOn w:val="Style_6"/>
    <w:link w:val="Style_20_ch"/>
    <w:pPr>
      <w:spacing w:after="0" w:line="240" w:lineRule="auto"/>
      <w:ind w:firstLine="0" w:left="720"/>
      <w:contextualSpacing w:val="1"/>
    </w:pPr>
  </w:style>
  <w:style w:styleId="Style_20_ch" w:type="character">
    <w:name w:val="List Paragraph"/>
    <w:basedOn w:val="Style_6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Body Text"/>
    <w:basedOn w:val="Style_6"/>
    <w:link w:val="Style_24_ch"/>
    <w:pPr>
      <w:spacing w:after="120"/>
      <w:ind/>
    </w:pPr>
    <w:rPr>
      <w:rFonts w:ascii="Calibri" w:hAnsi="Calibri"/>
      <w:sz w:val="22"/>
    </w:rPr>
  </w:style>
  <w:style w:styleId="Style_24_ch" w:type="character">
    <w:name w:val="Body Text"/>
    <w:basedOn w:val="Style_6_ch"/>
    <w:link w:val="Style_24"/>
    <w:rPr>
      <w:rFonts w:ascii="Calibri" w:hAnsi="Calibri"/>
      <w:sz w:val="22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6" w:type="paragraph">
    <w:name w:val="No Spacing"/>
    <w:link w:val="Style_26_ch"/>
    <w:rPr>
      <w:rFonts w:ascii="Calibri" w:hAnsi="Calibri"/>
      <w:sz w:val="22"/>
    </w:rPr>
  </w:style>
  <w:style w:styleId="Style_26_ch" w:type="character">
    <w:name w:val="No Spacing"/>
    <w:link w:val="Style_26"/>
    <w:rPr>
      <w:rFonts w:ascii="Calibri" w:hAnsi="Calibri"/>
      <w:sz w:val="22"/>
    </w:rPr>
  </w:style>
  <w:style w:styleId="Style_27" w:type="paragraph">
    <w:name w:val="toc 9"/>
    <w:next w:val="Style_6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6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apple-converted-space"/>
    <w:basedOn w:val="Style_9"/>
    <w:link w:val="Style_29_ch"/>
  </w:style>
  <w:style w:styleId="Style_29_ch" w:type="character">
    <w:name w:val="apple-converted-space"/>
    <w:basedOn w:val="Style_9_ch"/>
    <w:link w:val="Style_29"/>
  </w:style>
  <w:style w:styleId="Style_30" w:type="paragraph">
    <w:name w:val="toc 5"/>
    <w:next w:val="Style_6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Normal (Web)"/>
    <w:basedOn w:val="Style_6"/>
    <w:link w:val="Style_31_ch"/>
    <w:pPr>
      <w:spacing w:afterAutospacing="on" w:beforeAutospacing="on" w:line="240" w:lineRule="auto"/>
      <w:ind/>
    </w:pPr>
  </w:style>
  <w:style w:styleId="Style_31_ch" w:type="character">
    <w:name w:val="Normal (Web)"/>
    <w:basedOn w:val="Style_6_ch"/>
    <w:link w:val="Style_31"/>
  </w:style>
  <w:style w:styleId="Style_32" w:type="paragraph">
    <w:name w:val="c1"/>
    <w:basedOn w:val="Style_6"/>
    <w:link w:val="Style_32_ch"/>
    <w:pPr>
      <w:spacing w:afterAutospacing="on" w:beforeAutospacing="on" w:line="240" w:lineRule="auto"/>
      <w:ind/>
    </w:pPr>
  </w:style>
  <w:style w:styleId="Style_32_ch" w:type="character">
    <w:name w:val="c1"/>
    <w:basedOn w:val="Style_6_ch"/>
    <w:link w:val="Style_32"/>
  </w:style>
  <w:style w:styleId="Style_33" w:type="paragraph">
    <w:name w:val="b-share-form-button"/>
    <w:basedOn w:val="Style_9"/>
    <w:link w:val="Style_33_ch"/>
  </w:style>
  <w:style w:styleId="Style_33_ch" w:type="character">
    <w:name w:val="b-share-form-button"/>
    <w:basedOn w:val="Style_9_ch"/>
    <w:link w:val="Style_33"/>
  </w:style>
  <w:style w:styleId="Style_34" w:type="paragraph">
    <w:name w:val="Subtitle"/>
    <w:next w:val="Style_6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c0"/>
    <w:basedOn w:val="Style_9"/>
    <w:link w:val="Style_35_ch"/>
  </w:style>
  <w:style w:styleId="Style_35_ch" w:type="character">
    <w:name w:val="c0"/>
    <w:basedOn w:val="Style_9_ch"/>
    <w:link w:val="Style_35"/>
  </w:style>
  <w:style w:styleId="Style_36" w:type="paragraph">
    <w:name w:val="toc 10"/>
    <w:next w:val="Style_6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4" w:type="paragraph">
    <w:name w:val="Title"/>
    <w:basedOn w:val="Style_6"/>
    <w:next w:val="Style_6"/>
    <w:link w:val="Style_4_ch"/>
    <w:uiPriority w:val="10"/>
    <w:qFormat/>
    <w:pPr>
      <w:spacing w:after="0" w:line="240" w:lineRule="auto"/>
      <w:ind/>
      <w:jc w:val="center"/>
    </w:pPr>
    <w:rPr>
      <w:rFonts w:ascii="Calibri" w:hAnsi="Calibri"/>
      <w:sz w:val="28"/>
    </w:rPr>
  </w:style>
  <w:style w:styleId="Style_4_ch" w:type="character">
    <w:name w:val="Title"/>
    <w:basedOn w:val="Style_6_ch"/>
    <w:link w:val="Style_4"/>
    <w:rPr>
      <w:rFonts w:ascii="Calibri" w:hAnsi="Calibri"/>
      <w:sz w:val="28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Emphasis"/>
    <w:link w:val="Style_39_ch"/>
    <w:rPr>
      <w:rFonts w:ascii="Times New Roman" w:hAnsi="Times New Roman"/>
      <w:i w:val="1"/>
    </w:rPr>
  </w:style>
  <w:style w:styleId="Style_39_ch" w:type="character">
    <w:name w:val="Emphasis"/>
    <w:link w:val="Style_39"/>
    <w:rPr>
      <w:rFonts w:ascii="Times New Roman" w:hAnsi="Times New Roman"/>
      <w:i w:val="1"/>
    </w:rPr>
  </w:style>
  <w:style w:styleId="Style_40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2024-05-28T07:04:27Z</dcterms:modified>
</cp:coreProperties>
</file>