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93" w:rsidRPr="000D1493" w:rsidRDefault="00A94BB0" w:rsidP="000D1493">
      <w:pPr>
        <w:pStyle w:val="a3"/>
        <w:spacing w:before="0" w:beforeAutospacing="0" w:after="0" w:afterAutospacing="0"/>
        <w:rPr>
          <w:color w:val="000000"/>
        </w:rPr>
      </w:pPr>
      <w:r w:rsidRPr="00A94BB0">
        <w:rPr>
          <w:rFonts w:eastAsiaTheme="minorEastAsia" w:cstheme="minorBidi"/>
          <w:b/>
        </w:rPr>
        <w:drawing>
          <wp:inline distT="0" distB="0" distL="0" distR="0">
            <wp:extent cx="6840220" cy="188063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92" w:rsidRDefault="00362292" w:rsidP="000D149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D1493">
        <w:rPr>
          <w:color w:val="000000"/>
        </w:rPr>
        <w:t>ПОЛИТИКА ЗАЩИТЫ И ОБРАБОТКИ ПЕРСОНАЛЬНЫХ ДАННЫХ</w:t>
      </w:r>
    </w:p>
    <w:p w:rsidR="000D1493" w:rsidRPr="000D1493" w:rsidRDefault="000D1493" w:rsidP="000D1493">
      <w:pPr>
        <w:pStyle w:val="a3"/>
        <w:spacing w:before="0" w:beforeAutospacing="0" w:after="0" w:afterAutospacing="0"/>
        <w:rPr>
          <w:color w:val="000000"/>
        </w:rPr>
      </w:pP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Общие положения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 xml:space="preserve">1.1. </w:t>
      </w:r>
      <w:proofErr w:type="gramStart"/>
      <w:r w:rsidRPr="000D1493">
        <w:rPr>
          <w:color w:val="000000"/>
        </w:rPr>
        <w:t>Настоящая Политика в отношении обработки персональных данных (далее – Политика) составлена в соответствии с пунктом 2 статьи 18.1 Федерального закона «О персональных данных» № 152-ФЗ от 27 июля 2006 г., а также иными нормативными правовыми актами Российской Федерации в области защиты и обработки персональных данных и действует в отношении всех персональных данных (далее – данные), которые МОУ Купанская СШ (далее – Оператор) может получить</w:t>
      </w:r>
      <w:proofErr w:type="gramEnd"/>
      <w:r w:rsidRPr="000D1493">
        <w:rPr>
          <w:color w:val="000000"/>
        </w:rPr>
        <w:t xml:space="preserve"> от субъекта персональных данных, являющегося стороной по гражданско-правовому договору, от потребителя услуг МОУ Купанской СШ, а также от субъекта персональных данных, состоящего с Оператором в отношениях, регулируемых трудовым законодательством (далее – Работник).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1.2. Оператор обеспечивает защиту обрабатываемых персональных данных от несанкционированного доступа и разглашения, неправомерного использования или утраты в соответствии с требованиями Федерального закона от 27 июля 2006 г. № 152-ФЗ «О персональных данных».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1.3. Оператор вправе вносить изменения в настоящую Политику. При внесении изменений в заголовке Политики указывается дата последнего обновления редакции. Новая редакция Политики вступает в силу с момента ее размещения на сайте, если иное не предусмотрено новой редакцией Политики.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2. Термины и принятые сокращения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Персональные данные –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0D1493">
        <w:rPr>
          <w:color w:val="000000"/>
        </w:rPr>
        <w:t>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Автоматизированная обработка персональных данных – обработка персональных данных с помощью средств вычислительной техники.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Информационная система персональных данных (ИСПД)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Персональные данные, сделанные общедоступными субъектом персональных данных, – персональные данные, доступ неограниченного круга лиц к которым предоставлен субъектом персональных данных либо по его просьбе.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Оператор – организация, самостоятельно или совместно с другими лицами организующая обработку персональных данных, а также определяющая цели обработки персональных данных, подлежащих обработке, действия (операции), совершаемые с персональными данными. Оператором является МОУ Купанская СШ, расположенная по адресу: 152018 Ярославская область, Переславский р-н</w:t>
      </w:r>
      <w:proofErr w:type="gramStart"/>
      <w:r w:rsidRPr="000D1493">
        <w:rPr>
          <w:color w:val="000000"/>
        </w:rPr>
        <w:t>.</w:t>
      </w:r>
      <w:proofErr w:type="gramEnd"/>
      <w:r w:rsidRPr="000D1493">
        <w:rPr>
          <w:color w:val="000000"/>
        </w:rPr>
        <w:t xml:space="preserve"> </w:t>
      </w:r>
      <w:proofErr w:type="gramStart"/>
      <w:r w:rsidRPr="000D1493">
        <w:rPr>
          <w:color w:val="000000"/>
        </w:rPr>
        <w:t>с</w:t>
      </w:r>
      <w:proofErr w:type="gramEnd"/>
      <w:r w:rsidRPr="000D1493">
        <w:rPr>
          <w:color w:val="000000"/>
        </w:rPr>
        <w:t>. Купанское, ул. Советская, д.1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 Обработка персональных данных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3.1. Получение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lastRenderedPageBreak/>
        <w:t>3.1.1. Все персональные данные следует получать от самого субъекта. Если персональные данные субъекта можно получить только у третьей стороны, то субъект должен быть уведомлен об этом или от него должно быть получено согласие.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3.1.2. Оператор должен сообщить субъекту о целях, предполагаемых источниках и способах получения персональных данных, характере подлежащих получению персональных данных, перечне действий с персональными данными, сроке, в течение которого действует согласие, и порядке его отзыва, а также о последствиях отказа субъекта дать письменное согласие на их получение.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3.1.3. Документы, содержащие персональные данные, создаются путем: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- личного заполнения субъектом персональных данных (заявления, согласия и др.)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копирования оригиналов документов (паспорт, документ об образовании, свидетельство ИНН, пенсионное свидетельство и др.);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внесения сведений в учетные формы;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получения оригиналов необходимых документов (трудовая книжка, медицинское заключение, характеристика и др.).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 Обработка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3.2.1. Обработка персональных данных осуществляется: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с согласия субъекта персональных данных на обработку его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в случаях, когда обработка персональных данных необходима для осуществления и выполнения возложенных законодательством РФ функций, полномочий и обязанностей;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в случаях, когда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– персональные данные, сделанные общедоступными субъектом персональных данных).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3.2.2. Цели обработки персональных данных: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осуществление трудовых отношений;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осуществление гражданско-правовых отношений;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для связи с потребителем услуг МОУ Купанской СШ, в том числе направление уведомлений, запросов и информации, касающихся предоставления услуг МОУ Купанской СШ, обработки, согласования, исполнения соглашений и договоров;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- обезличивания персональных данных для получения обезличенных статистических данных, которые передаются третьему лицу для проведения исследований, выполнения работ или оказания услуг по поручению магазина.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3.2.3. Категории субъектов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Обрабатываются персональные данные следующих субъектов персональных данных: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физические лица, состоящие с МОУ Купанской СШ в трудовых отношениях;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физические лица, уволившиеся из МОУ Купанской СШ;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физические лица, являющиеся кандидатами на работу;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физические лица, состоящие с МОУ Купанской СШ в гражданско-правовых отношениях;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физические лица, являющиеся потребителями услуг МОУ Купанской СШ.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3.2.4. Персональные данные, обрабатываемые Оператором: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данные, полученные при осуществлении трудовых отношений;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данные, полученные для осуществления отбора кандидатов на работу;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данные, полученные при осуществлении гражданско-правовых отношений;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данные, полученные от потребителей предоставляемых услуг.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3.2.5. Обработка персональных данных ведется: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с использованием средств автоматизации;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без использования средств автоматизации.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3.3. Хранение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 xml:space="preserve">3.3.1. Персональные данные субъектов могут быть получены, проходить дальнейшую обработку и передаваться на </w:t>
      </w:r>
      <w:proofErr w:type="gramStart"/>
      <w:r w:rsidRPr="000D1493">
        <w:rPr>
          <w:color w:val="000000"/>
        </w:rPr>
        <w:t>хранение</w:t>
      </w:r>
      <w:proofErr w:type="gramEnd"/>
      <w:r w:rsidRPr="000D1493">
        <w:rPr>
          <w:color w:val="000000"/>
        </w:rPr>
        <w:t xml:space="preserve"> как на бумажных носителях, так и в электронном виде.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3.3.2. Персональные данные, зафиксированные на бумажных носителях, хранятся в запираемых шкафах либо в запираемых помещениях с ограниченным правом доступа.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3.3.3. Персональные данные субъектов, обрабатываемые с использованием средств автоматизации в разных целях, хранятся в разных папках.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3.3.4. Не допускается хранение и размещение документов, содержащих персональных данных, в открытых электронных каталогах (</w:t>
      </w:r>
      <w:proofErr w:type="spellStart"/>
      <w:r w:rsidRPr="000D1493">
        <w:rPr>
          <w:color w:val="000000"/>
        </w:rPr>
        <w:t>файлообменниках</w:t>
      </w:r>
      <w:proofErr w:type="spellEnd"/>
      <w:r w:rsidRPr="000D1493">
        <w:rPr>
          <w:color w:val="000000"/>
        </w:rPr>
        <w:t>) в ИСПД.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lastRenderedPageBreak/>
        <w:t>3.3.5. Хранение персональных данных в форме, позволяющей определить субъекта персональных данных, осуществляется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3.4. Уничтожение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3.4.1. Уничтожение документов (носителей), содержащих персональных данных, производится путем сожжения, дробления (измельчения), химического разложения, превращения в бесформенную массу или порошок. Для уничтожения бумажных документов допускается применение шредера.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3.4.2. Персональные данные на электронных носителях уничтожаются путем стирания или форматирования носителя.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3.4.3. Факт уничтожения персональных данных подтверждается документально актом об уничтожении носителей.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3.5. Передача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3.5.1. Оператор передает персональные данные третьим лицам в следующих случаях: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субъект выразил свое согласие на такие действия;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передача предусмотрена российским или иным применимым законодательством в рамках установленной законодательством процедуры.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3.5.2. Перечень лиц, которым передаются персональные данные.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Пенсионный фонд РФ для учета (на законных основаниях);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налоговые органы РФ (на законных основаниях);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Фонд социального страхования РФ (на законных основаниях);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территориальный фонд обязательного медицинского страхования (на законных основаниях);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страховые медицинские организации по обязательному и добровольному медицинскому страхованию (на законных основаниях);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банки для начисления заработной платы (на основании договора);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органы МВД России в случаях, установленных законодательством;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в иных случаях, установленных законодательством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 Защита персональных данных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4.1. В соответствии с требованиями нормативных документов Оператором создана система защиты персональных данных (СЗПД), состоящая из подсистем правовой, организационной и технической защиты.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4.2. Подсистема правовой защиты представляет собой комплекс правовых, организационно-распорядительных и нормативных документов, обеспечивающих создание, функционирование и совершенствование СЗПД.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4.3. Подсистема организационной защиты включает в себя организацию структуры управления СЗПД, разрешительной системы, защиты информации при работе с сотрудниками, партнерами и сторонними лицами.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4.4. Подсистема технической защиты включает в себя комплекс технических, программных, программно-аппаратных средств, обеспечивающих защиту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4.4. Основными мерами защиты персональных данных, используемыми Оператором, являются: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 xml:space="preserve">4.5.1. Назначение лица, ответственного за обработку персональных данных, которое осуществляет организацию обработки персональных данных, обучение и инструктаж, внутренний </w:t>
      </w:r>
      <w:proofErr w:type="gramStart"/>
      <w:r w:rsidRPr="000D1493">
        <w:rPr>
          <w:color w:val="000000"/>
        </w:rPr>
        <w:t>контроль за</w:t>
      </w:r>
      <w:proofErr w:type="gramEnd"/>
      <w:r w:rsidRPr="000D1493">
        <w:rPr>
          <w:color w:val="000000"/>
        </w:rPr>
        <w:t xml:space="preserve"> соблюдением учреждением и его работниками требований к защите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4.5.2. Определение актуальных угроз безопасности персональных данных при их обработке в ИСПД и разработка мер и мероприятий по защите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4.5.3. Разработка политики в отношении обработки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 xml:space="preserve">4.5.4. Установление правил доступа к персональных данных, </w:t>
      </w:r>
      <w:proofErr w:type="gramStart"/>
      <w:r w:rsidRPr="000D1493">
        <w:rPr>
          <w:color w:val="000000"/>
        </w:rPr>
        <w:t>обрабатываемым</w:t>
      </w:r>
      <w:proofErr w:type="gramEnd"/>
      <w:r w:rsidRPr="000D1493">
        <w:rPr>
          <w:color w:val="000000"/>
        </w:rPr>
        <w:t xml:space="preserve"> в ИСПД, а также обеспечение регистрации и учета всех действий, совершаемых с персональными данными в ИСПД.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4.5.5. Установление индивидуальных паролей доступа сотрудников в информационную систему в соответствии с их производственными обязанностями.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4.5.6. Применение прошедших в установленном порядке процедуру оценки соответствия средств защиты информации.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4.5.7. Сертифицированное антивирусное программное обеспечение с регулярно обновляемыми базами.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4.5.8. Соблюдение условий, обеспечивающих сохранность персональных данных и исключающих несанкционированный к ним доступ.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4.5.9. Обнаружение фактов несанкционированного доступа к персональным данным и принятие мер.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lastRenderedPageBreak/>
        <w:t>4.5.10. Восстановление персональных данных, модифицированных или уничтоженных вследствие несанкционированного доступа к ним.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4.5.11. Обучение работников Оператора, непосредственно осуществляющих обработку персональных данных, положениям законодательства РФ о персональных данных, в том числе требованиям к защите персональных данных, документам, определяющим политику Оператора в отношении обработки персональных данных, локальным актам по вопросам обработки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4.5.12. Осуществление внутреннего контроля.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5. Основные права субъекта персональных данных и обязанности Оператора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5.1. Основные права субъекта персональных данных.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Субъект имеет право на доступ к его персональным данным и следующим сведениям: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подтверждение факта обработки персональных данных Оператором;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правовые основания и цели обработки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цели и применяемые Оператором способы обработки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 xml:space="preserve">– наименование и место нахождения Оператора, сведения о лицах (за исключением работников Оператора), которые имеют доступ </w:t>
      </w:r>
      <w:proofErr w:type="gramStart"/>
      <w:r w:rsidRPr="000D1493">
        <w:rPr>
          <w:color w:val="000000"/>
        </w:rPr>
        <w:t>к</w:t>
      </w:r>
      <w:proofErr w:type="gramEnd"/>
      <w:r w:rsidRPr="000D1493">
        <w:rPr>
          <w:color w:val="000000"/>
        </w:rPr>
        <w:t xml:space="preserve"> </w:t>
      </w:r>
      <w:proofErr w:type="gramStart"/>
      <w:r w:rsidRPr="000D1493">
        <w:rPr>
          <w:color w:val="000000"/>
        </w:rPr>
        <w:t>персональных</w:t>
      </w:r>
      <w:proofErr w:type="gramEnd"/>
      <w:r w:rsidRPr="000D1493">
        <w:rPr>
          <w:color w:val="000000"/>
        </w:rPr>
        <w:t xml:space="preserve"> данных или которым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могут быть раскрыты персональные данные на основании договора с Оператором или на основании федерального закона;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сроки обработки персональных данных, в том числе сроки их хранения;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порядок осуществления субъектом персональных данных прав, предусмотренных Федеральным законом;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наименование или фамилия, имя, отчество и адрес лица, осуществляющего обработку персональных данных по поручению Оператора, если обработка поручена или будет поручена такому лицу;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обращение к Оператору и направление ему запросов;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обжалование действий или бездействия Оператора.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5.2. Обязанности Оператора.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Оператор обязан: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при сборе персональных данных предоставить информацию об обработке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в случаях если персональные данные были получены не от субъекта персональных данных, уведомить субъекта;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при отказе в предоставлении персональных данных субъекту разъясняются последствия такого отказа;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опубликовать или иным образом обеспечить неограниченный доступ к документу, определяющему его политику в отношении обработки персональных данных, к сведениям о реализуемых требованиях к защите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данных;</w:t>
      </w:r>
    </w:p>
    <w:p w:rsidR="00362292" w:rsidRPr="000D1493" w:rsidRDefault="00362292" w:rsidP="000D1493">
      <w:pPr>
        <w:pStyle w:val="a3"/>
        <w:spacing w:before="0" w:beforeAutospacing="0" w:after="0" w:afterAutospacing="0"/>
        <w:rPr>
          <w:color w:val="000000"/>
        </w:rPr>
      </w:pPr>
      <w:r w:rsidRPr="000D1493">
        <w:rPr>
          <w:color w:val="000000"/>
        </w:rPr>
        <w:t>– давать ответы на запросы и обращения субъектов персональных данных, их представителей и уполномоченного органа по защите прав субъектов персональных данных</w:t>
      </w:r>
    </w:p>
    <w:p w:rsidR="00B7384C" w:rsidRDefault="00B7384C"/>
    <w:sectPr w:rsidR="00B7384C" w:rsidSect="000D14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2292"/>
    <w:rsid w:val="000D1493"/>
    <w:rsid w:val="00152D67"/>
    <w:rsid w:val="00362292"/>
    <w:rsid w:val="005C221F"/>
    <w:rsid w:val="007B4960"/>
    <w:rsid w:val="008B6B20"/>
    <w:rsid w:val="00976253"/>
    <w:rsid w:val="009803DB"/>
    <w:rsid w:val="00A94BB0"/>
    <w:rsid w:val="00B7384C"/>
    <w:rsid w:val="00BB1BEB"/>
    <w:rsid w:val="00E80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62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semiHidden/>
    <w:unhideWhenUsed/>
    <w:rsid w:val="000D1493"/>
    <w:rPr>
      <w:color w:val="0000FF"/>
      <w:u w:val="single"/>
    </w:rPr>
  </w:style>
  <w:style w:type="character" w:styleId="a5">
    <w:name w:val="Strong"/>
    <w:basedOn w:val="a0"/>
    <w:qFormat/>
    <w:rsid w:val="000D1493"/>
    <w:rPr>
      <w:b/>
      <w:bCs/>
    </w:rPr>
  </w:style>
  <w:style w:type="table" w:styleId="a6">
    <w:name w:val="Table Grid"/>
    <w:basedOn w:val="a1"/>
    <w:uiPriority w:val="59"/>
    <w:rsid w:val="007B4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94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2021-03-18T20:42:00Z</dcterms:created>
  <dcterms:modified xsi:type="dcterms:W3CDTF">2021-04-02T17:13:00Z</dcterms:modified>
</cp:coreProperties>
</file>